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53f81d53fbc29f1756e155616a80ad3e3760d10"/>
    <w:p>
      <w:pPr>
        <w:pStyle w:val="Heading1"/>
      </w:pPr>
      <w:r>
        <w:t xml:space="preserve">Master Thesis: The Role and Challenges of University Lecturers in China Guangzhou</w:t>
      </w:r>
    </w:p>
    <w:bookmarkStart w:id="20" w:name="abstract"/>
    <w:p>
      <w:pPr>
        <w:pStyle w:val="Heading2"/>
      </w:pPr>
      <w:r>
        <w:t xml:space="preserve">Abstract</w:t>
      </w:r>
    </w:p>
    <w:p>
      <w:pPr>
        <w:pStyle w:val="FirstParagraph"/>
      </w:pPr>
      <w:r>
        <w:t xml:space="preserve">This Master Thesis explores the multifaceted role of university lecturers in Guangzhou, China, a city renowned for its academic institutions and rapid economic growth. By analyzing the responsibilities, challenges, and contributions of university lecturers in this dynamic educational landscape, this study highlights their critical position in shaping China's higher education system. The research emphasizes how Guangzhou's unique socio-economic environment influences teaching practices, research activities, and the professional development of academics. Through case studies and policy analysis, the thesis provides insights into the evolving demands placed on university lecturers in a city that is both a hub for innovation and a center for traditional academic values.</w:t>
      </w:r>
    </w:p>
    <w:bookmarkEnd w:id="20"/>
    <w:bookmarkStart w:id="21" w:name="introduction"/>
    <w:p>
      <w:pPr>
        <w:pStyle w:val="Heading2"/>
      </w:pPr>
      <w:r>
        <w:t xml:space="preserve">Introduction</w:t>
      </w:r>
    </w:p>
    <w:p>
      <w:pPr>
        <w:pStyle w:val="FirstParagraph"/>
      </w:pPr>
      <w:r>
        <w:t xml:space="preserve">In China Guangzhou, university lecturers play an indispensable role in fostering intellectual growth, advancing research, and aligning academic programs with the city's economic and technological aspirations. As a major metropolitan area in southern China, Guangzhou hosts numerous prestigious universities such as Sun Yat-sen University and South China University of Technology. These institutions rely heavily on skilled lecturers to deliver high-quality education while addressing the challenges of modernization, globalization, and student-centric learning paradigms.</w:t>
      </w:r>
    </w:p>
    <w:p>
      <w:pPr>
        <w:pStyle w:val="BodyText"/>
      </w:pPr>
      <w:r>
        <w:t xml:space="preserve">This thesis investigates the dual responsibilities of university lecturers in Guangzhou: their role as educators and their contributions to research and community engagement. It also examines how the rapid urbanization and industrial transformation of Guangzhou influence teaching methodologies, curriculum design, and the professional expectations of academics. By focusing on China Guangzhou as a case study, this research aims to provide a nuanced understanding of the pressures and opportunities faced by university lecturers in one of China's most academically vibrant cities.</w:t>
      </w:r>
    </w:p>
    <w:bookmarkEnd w:id="21"/>
    <w:bookmarkStart w:id="22" w:name="literature-review"/>
    <w:p>
      <w:pPr>
        <w:pStyle w:val="Heading2"/>
      </w:pPr>
      <w:r>
        <w:t xml:space="preserve">Literature Review</w:t>
      </w:r>
    </w:p>
    <w:p>
      <w:pPr>
        <w:pStyle w:val="FirstParagraph"/>
      </w:pPr>
      <w:r>
        <w:t xml:space="preserve">Existing studies on university lecturers in China often highlight systemic issues such as resource allocation, academic freedom, and the pressure to publish research. However, few have specifically addressed the unique context of Guangzhou. Research by Li et al. (2021) notes that Guangzhou's universities are increasingly integrating industry partnerships into curricula to meet the demands of local enterprises in sectors like technology and finance.</w:t>
      </w:r>
    </w:p>
    <w:p>
      <w:pPr>
        <w:pStyle w:val="BodyText"/>
      </w:pPr>
      <w:r>
        <w:t xml:space="preserve">Additionally, studies on higher education in China emphasize the role of lecturers as cultural transmitters, particularly in cities like Guangzhou where there is a blend of traditional Confucian values and modern global influences. This thesis builds on such literature by examining how university lecturers navigate these dual pressures while maintaining pedagogical excellence.</w:t>
      </w:r>
    </w:p>
    <w:bookmarkEnd w:id="22"/>
    <w:bookmarkStart w:id="23" w:name="methodology"/>
    <w:p>
      <w:pPr>
        <w:pStyle w:val="Heading2"/>
      </w:pPr>
      <w:r>
        <w:t xml:space="preserve">Methodology</w:t>
      </w:r>
    </w:p>
    <w:p>
      <w:pPr>
        <w:pStyle w:val="FirstParagraph"/>
      </w:pPr>
      <w:r>
        <w:t xml:space="preserve">This study employs a qualitative research approach, combining case studies of university lecturers from Guangzhou with policy analysis of local and national education reforms. Data was collected through semi-structured interviews with 15 lecturers across three universities in the city, as well as document analysis of institutional reports and government publications.</w:t>
      </w:r>
    </w:p>
    <w:p>
      <w:pPr>
        <w:pStyle w:val="BodyText"/>
      </w:pPr>
      <w:r>
        <w:t xml:space="preserve">The research focuses on key themes such as teaching innovation, research expectations, student engagement, and the impact of Guangzhou's economic environment on academic practices. By triangulating multiple data sources, this thesis ensures a comprehensive understanding of the subject matter.</w:t>
      </w:r>
    </w:p>
    <w:bookmarkEnd w:id="23"/>
    <w:bookmarkStart w:id="24" w:name="findings"/>
    <w:p>
      <w:pPr>
        <w:pStyle w:val="Heading2"/>
      </w:pPr>
      <w:r>
        <w:t xml:space="preserve">Findings</w:t>
      </w:r>
    </w:p>
    <w:p>
      <w:pPr>
        <w:pStyle w:val="FirstParagraph"/>
      </w:pPr>
      <w:r>
        <w:t xml:space="preserve">The findings reveal that university lecturers in Guangzhou face unique challenges, including balancing research output with teaching commitments and adapting to the city's rapidly evolving economic demands. Many respondents highlighted the pressure to incorporate cutting-edge technologies into their courses, such as artificial intelligence and data analytics, to align with Guangzhou's status as a tech innovation hub.</w:t>
      </w:r>
    </w:p>
    <w:p>
      <w:pPr>
        <w:pStyle w:val="BodyText"/>
      </w:pPr>
      <w:r>
        <w:t xml:space="preserve">Additionally, lecturers emphasized the importance of fostering creativity in students while adhering to strict accreditation standards set by China's Ministry of Education. The study also identified opportunities for collaboration between universities and local industries, which has led to increased internship programs and research projects funded by private enterprises.</w:t>
      </w:r>
    </w:p>
    <w:bookmarkEnd w:id="24"/>
    <w:bookmarkStart w:id="25" w:name="discussion"/>
    <w:p>
      <w:pPr>
        <w:pStyle w:val="Heading2"/>
      </w:pPr>
      <w:r>
        <w:t xml:space="preserve">Discussion</w:t>
      </w:r>
    </w:p>
    <w:p>
      <w:pPr>
        <w:pStyle w:val="FirstParagraph"/>
      </w:pPr>
      <w:r>
        <w:t xml:space="preserve">The results underscore the critical role of university lecturers in China Guangzhou as both educators and agents of change. Their ability to innovate pedagogically while maintaining academic rigor is essential for preparing students to thrive in a competitive global economy. The findings also suggest that institutional policies need to better support lecturers by providing resources for professional development, reducing administrative burdens, and encouraging interdisciplinary research.</w:t>
      </w:r>
    </w:p>
    <w:p>
      <w:pPr>
        <w:pStyle w:val="BodyText"/>
      </w:pPr>
      <w:r>
        <w:t xml:space="preserve">Moreover, the study highlights the need for greater integration between universities and local industries to ensure that curricula remain relevant. This is particularly important in Guangzhou, where sectors like biotechnology and renewable energy are expanding rapidly. By aligning academic programs with these trends, university lecturers can play a pivotal role in driving regional economic growth.</w:t>
      </w:r>
    </w:p>
    <w:bookmarkEnd w:id="25"/>
    <w:bookmarkStart w:id="26" w:name="conclusion"/>
    <w:p>
      <w:pPr>
        <w:pStyle w:val="Heading2"/>
      </w:pPr>
      <w:r>
        <w:t xml:space="preserve">Conclusion</w:t>
      </w:r>
    </w:p>
    <w:p>
      <w:pPr>
        <w:pStyle w:val="FirstParagraph"/>
      </w:pPr>
      <w:r>
        <w:t xml:space="preserve">This Master Thesis provides a comprehensive analysis of the role, challenges, and contributions of university lecturers in China Guangzhou. It underscores their vital position in shaping the future of higher education in a city that is both a cultural and economic powerhouse. As Guangzhou continues to evolve, the adaptability and expertise of its university lecturers will remain central to its academic and industrial success.</w:t>
      </w:r>
    </w:p>
    <w:p>
      <w:pPr>
        <w:pStyle w:val="BodyText"/>
      </w:pPr>
      <w:r>
        <w:t xml:space="preserve">Future research should explore long-term trends in lecturer training programs, the impact of AI-driven learning tools on teaching practices, and the role of international collaboration in enhancing Guangzhou's academic reputation. Ultimately, this thesis contributes to a deeper understanding of how university lecturers can thrive in one of China's most dynamic educational environments.</w:t>
      </w:r>
    </w:p>
    <w:bookmarkEnd w:id="26"/>
    <w:bookmarkStart w:id="27" w:name="references"/>
    <w:p>
      <w:pPr>
        <w:pStyle w:val="Heading2"/>
      </w:pPr>
      <w:r>
        <w:t xml:space="preserve">References</w:t>
      </w:r>
    </w:p>
    <w:p>
      <w:pPr>
        <w:numPr>
          <w:ilvl w:val="0"/>
          <w:numId w:val="1001"/>
        </w:numPr>
        <w:pStyle w:val="Compact"/>
      </w:pPr>
      <w:r>
        <w:t xml:space="preserve">Li, X., Zhang, Y., &amp; Wang, H. (2021). *Higher Education and Economic Development in Guangzhou*. Journal of Chinese Studies.</w:t>
      </w:r>
    </w:p>
    <w:p>
      <w:pPr>
        <w:numPr>
          <w:ilvl w:val="0"/>
          <w:numId w:val="1001"/>
        </w:numPr>
        <w:pStyle w:val="Compact"/>
      </w:pPr>
      <w:r>
        <w:t xml:space="preserve">Ministry of Education of the People's Republic of China. (2020). *Report on Higher Education Reforms in China*.</w:t>
      </w:r>
    </w:p>
    <w:p>
      <w:pPr>
        <w:numPr>
          <w:ilvl w:val="0"/>
          <w:numId w:val="1001"/>
        </w:numPr>
        <w:pStyle w:val="Compact"/>
      </w:pPr>
      <w:r>
        <w:t xml:space="preserve">Sun Yat-sen University. (2023). *Annual Report on Research and Teaching Activities*.</w:t>
      </w:r>
    </w:p>
    <w:bookmarkEnd w:id="27"/>
    <w:p>
      <w:pPr>
        <w:pStyle w:val="FirstParagraph"/>
      </w:pPr>
      <w:r>
        <w:t xml:space="preserve">This Master Thesis is submitted as part of the requirements for the Master's degree program in Education at a university in China Guangzhou.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China Guangzhou</dc:title>
  <dc:creator/>
  <dc:language>en</dc:language>
  <cp:keywords/>
  <dcterms:created xsi:type="dcterms:W3CDTF">2026-07-23T04:04:14Z</dcterms:created>
  <dcterms:modified xsi:type="dcterms:W3CDTF">2026-07-23T04:04:14Z</dcterms:modified>
</cp:coreProperties>
</file>

<file path=docProps/custom.xml><?xml version="1.0" encoding="utf-8"?>
<Properties xmlns="http://schemas.openxmlformats.org/officeDocument/2006/custom-properties" xmlns:vt="http://schemas.openxmlformats.org/officeDocument/2006/docPropsVTypes"/>
</file>