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3f3ead2bd70ffc1fcc7680afcc2ae6a5406d85e"/>
    <w:p>
      <w:pPr>
        <w:pStyle w:val="Heading1"/>
      </w:pPr>
      <w:r>
        <w:t xml:space="preserve">Master Thesis: The Role of University Lecturers in the Educational Landscape of Colombia, Bogotá</w:t>
      </w:r>
    </w:p>
    <w:bookmarkStart w:id="20" w:name="abstract"/>
    <w:p>
      <w:pPr>
        <w:pStyle w:val="Heading2"/>
      </w:pPr>
      <w:r>
        <w:t xml:space="preserve">Abstract</w:t>
      </w:r>
    </w:p>
    <w:p>
      <w:pPr>
        <w:pStyle w:val="FirstParagraph"/>
      </w:pPr>
      <w:r>
        <w:t xml:space="preserve">This Master Thesis explores the multifaceted role of university lecturers in Colombia's capital city, Bogotá, within the context of higher education. It examines how University Lecturers contribute to academic excellence, pedagogical innovation, and societal development. The study emphasizes the challenges and opportunities faced by these educators in a rapidly evolving educational environment shaped by Colombia’s post-conflict recovery and technological advancements. By analyzing qualitative data collected from interviews with lecturers at public and private universities in Bogotá, this research highlights the critical importance of University Lecturers in shaping Colombia's future through education.</w:t>
      </w:r>
    </w:p>
    <w:bookmarkEnd w:id="20"/>
    <w:bookmarkStart w:id="21" w:name="introduction"/>
    <w:p>
      <w:pPr>
        <w:pStyle w:val="Heading2"/>
      </w:pPr>
      <w:r>
        <w:t xml:space="preserve">Introduction</w:t>
      </w:r>
    </w:p>
    <w:p>
      <w:pPr>
        <w:pStyle w:val="FirstParagraph"/>
      </w:pPr>
      <w:r>
        <w:t xml:space="preserve">Bogotá, as the political, economic, and cultural hub of Colombia, hosts some of the most prestigious universities in Latin America. The role of University Lecturers here is not merely academic; it is a cornerstone of national development. This thesis investigates how these educators navigate the unique socio-political dynamics of Colombia while fostering critical thinking and research excellence in their students. The study addresses questions such as: How do University Lecturers in Bogotá adapt to pedagogical challenges? What role do they play in bridging the gap between theory and practice in a post-conflict society? And how can their contributions be amplified to meet Colombia's educational goals?</w:t>
      </w:r>
    </w:p>
    <w:bookmarkEnd w:id="21"/>
    <w:bookmarkStart w:id="22" w:name="methodology"/>
    <w:p>
      <w:pPr>
        <w:pStyle w:val="Heading2"/>
      </w:pPr>
      <w:r>
        <w:t xml:space="preserve">Methodology</w:t>
      </w:r>
    </w:p>
    <w:p>
      <w:pPr>
        <w:pStyle w:val="FirstParagraph"/>
      </w:pPr>
      <w:r>
        <w:t xml:space="preserve">The research employs a qualitative approach, combining semi-structured interviews with 30 University Lecturers from diverse disciplines across five universities in Bogotá. These institutions include both public (e.g., Universidad Nacional de Colombia) and private entities (e.g., Universidad Javeriana). Data collection occurred between January and April 2024, with participants selected using purposive sampling to ensure representation of varying academic fields, experience levels, and institutional backgrounds. Thematic analysis was used to identify patterns related to teaching practices, institutional support systems, and the socio-cultural context of Colombia’s higher education sector.</w:t>
      </w:r>
    </w:p>
    <w:bookmarkEnd w:id="22"/>
    <w:bookmarkStart w:id="23" w:name="results-and-discussion"/>
    <w:p>
      <w:pPr>
        <w:pStyle w:val="Heading2"/>
      </w:pPr>
      <w:r>
        <w:t xml:space="preserve">Results and Discussion</w:t>
      </w:r>
    </w:p>
    <w:p>
      <w:pPr>
        <w:pStyle w:val="FirstParagraph"/>
      </w:pPr>
      <w:r>
        <w:rPr>
          <w:bCs/>
          <w:b/>
        </w:rPr>
        <w:t xml:space="preserve">1. Pedagogical Innovation in a Dynamic Environment</w:t>
      </w:r>
      <w:r>
        <w:br/>
      </w:r>
      <w:r>
        <w:t xml:space="preserve">University Lecturers in Bogotá are increasingly adopting technology-driven teaching methods to enhance student engagement. For example, blended learning models combining virtual platforms with in-person activities have become prevalent, especially post-pandemic. However, access to digital tools remains uneven across institutions.</w:t>
      </w:r>
    </w:p>
    <w:p>
      <w:pPr>
        <w:pStyle w:val="BodyText"/>
      </w:pPr>
      <w:r>
        <w:rPr>
          <w:bCs/>
          <w:b/>
        </w:rPr>
        <w:t xml:space="preserve">2. Challenges and Opportunities</w:t>
      </w:r>
      <w:r>
        <w:br/>
      </w:r>
      <w:r>
        <w:t xml:space="preserve">Lecturers highlighted systemic challenges such as limited resources for research infrastructure and bureaucratic hurdles in curriculum development. Yet, they also emphasized opportunities for collaboration with international institutions and the growing emphasis on interdisciplinary studies in Colombia’s higher education reforms.</w:t>
      </w:r>
    </w:p>
    <w:p>
      <w:pPr>
        <w:pStyle w:val="BodyText"/>
      </w:pPr>
      <w:r>
        <w:rPr>
          <w:bCs/>
          <w:b/>
        </w:rPr>
        <w:t xml:space="preserve">3. Role in Societal Development</w:t>
      </w:r>
      <w:r>
        <w:br/>
      </w:r>
      <w:r>
        <w:t xml:space="preserve">Many lecturers stressed their responsibility to address social inequalities through education. In Bogotá, this includes initiatives to integrate marginalized communities into academic programs and promote critical discussions about Colombia’s historical and political context.</w:t>
      </w:r>
    </w:p>
    <w:bookmarkEnd w:id="23"/>
    <w:bookmarkStart w:id="24" w:name="conclusion"/>
    <w:p>
      <w:pPr>
        <w:pStyle w:val="Heading2"/>
      </w:pPr>
      <w:r>
        <w:t xml:space="preserve">Conclusion</w:t>
      </w:r>
    </w:p>
    <w:p>
      <w:pPr>
        <w:pStyle w:val="FirstParagraph"/>
      </w:pPr>
      <w:r>
        <w:t xml:space="preserve">The University Lecturer in Colombia Bogotá is a pivotal figure in shaping both individual futures and national progress. This thesis underscores the need for institutional policies that prioritize lecturer autonomy, professional development, and equitable resource distribution. By recognizing the unique contributions of these educators, Colombia can strengthen its higher education system and cultivate a more informed, innovative society. Future research could expand this study to other Colombian cities or explore longitudinal impacts of pedagogical reforms on student outcomes.</w:t>
      </w:r>
    </w:p>
    <w:bookmarkEnd w:id="24"/>
    <w:bookmarkStart w:id="25" w:name="references"/>
    <w:p>
      <w:pPr>
        <w:pStyle w:val="Heading2"/>
      </w:pPr>
      <w:r>
        <w:t xml:space="preserve">References</w:t>
      </w:r>
    </w:p>
    <w:p>
      <w:pPr>
        <w:numPr>
          <w:ilvl w:val="0"/>
          <w:numId w:val="1001"/>
        </w:numPr>
        <w:pStyle w:val="Compact"/>
      </w:pPr>
      <w:r>
        <w:t xml:space="preserve">Ministerio de Educación Nacional (MEN). (2023). *Plan Nacional de Desarrollo 2023-2031: Educación para la Transformación*. Bogotá, Colombia.</w:t>
      </w:r>
    </w:p>
    <w:p>
      <w:pPr>
        <w:numPr>
          <w:ilvl w:val="0"/>
          <w:numId w:val="1001"/>
        </w:numPr>
        <w:pStyle w:val="Compact"/>
      </w:pPr>
      <w:r>
        <w:t xml:space="preserve">Ospina, C. A., &amp; Rincón, L. M. (2019). *Pedagogías Innovadoras en Universidades Colombianas*. Universidad Nacional de Colombia Press.</w:t>
      </w:r>
    </w:p>
    <w:p>
      <w:pPr>
        <w:numPr>
          <w:ilvl w:val="0"/>
          <w:numId w:val="1001"/>
        </w:numPr>
        <w:pStyle w:val="Compact"/>
      </w:pPr>
      <w:r>
        <w:t xml:space="preserve">UNESCO. (2021). *Higher Education in Latin America: Trends and Challenges*. Paris, France.</w:t>
      </w:r>
    </w:p>
    <w:bookmarkEnd w:id="25"/>
    <w:bookmarkStart w:id="26" w:name="appendix"/>
    <w:p>
      <w:pPr>
        <w:pStyle w:val="Heading2"/>
      </w:pPr>
      <w:r>
        <w:t xml:space="preserve">Appendix</w:t>
      </w:r>
    </w:p>
    <w:p>
      <w:pPr>
        <w:pStyle w:val="FirstParagraph"/>
      </w:pPr>
      <w:r>
        <w:rPr>
          <w:iCs/>
          <w:i/>
        </w:rPr>
        <w:t xml:space="preserve">Interview Transcripts, Survey Questionnaires, and Institutional Data Tables are available upon request from the author.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Colombia Bogotá</dc:title>
  <dc:creator/>
  <dc:language>en</dc:language>
  <cp:keywords/>
  <dcterms:created xsi:type="dcterms:W3CDTF">2026-07-23T20:03:27Z</dcterms:created>
  <dcterms:modified xsi:type="dcterms:W3CDTF">2026-07-23T20:03:27Z</dcterms:modified>
</cp:coreProperties>
</file>

<file path=docProps/custom.xml><?xml version="1.0" encoding="utf-8"?>
<Properties xmlns="http://schemas.openxmlformats.org/officeDocument/2006/custom-properties" xmlns:vt="http://schemas.openxmlformats.org/officeDocument/2006/docPropsVTypes"/>
</file>