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ed28afdb94c372b6276e5ff0f872c7648300024"/>
    <w:p>
      <w:pPr>
        <w:pStyle w:val="Heading1"/>
      </w:pPr>
      <w:r>
        <w:t xml:space="preserve">Master Thesis: The Role and Challenges of University Lecturers in Higher Education Institutions in Ethiopia, Addis Ababa</w:t>
      </w:r>
    </w:p>
    <w:bookmarkStart w:id="20" w:name="abstract"/>
    <w:p>
      <w:pPr>
        <w:pStyle w:val="Heading2"/>
      </w:pPr>
      <w:r>
        <w:t xml:space="preserve">Abstract</w:t>
      </w:r>
    </w:p>
    <w:p>
      <w:pPr>
        <w:pStyle w:val="FirstParagraph"/>
      </w:pPr>
      <w:r>
        <w:t xml:space="preserve">This Master Thesis explores the multifaceted role of university lecturers within higher education institutions in Addis Ababa, Ethiopia. Focusing on their contributions to academic excellence, pedagogical innovation, and the challenges they face in a rapidly evolving educational landscape, this study highlights the critical importance of supporting University Lecturers to ensure sustainable development in Ethiopia’s academic sector. The research employs qualitative and quantitative methods to analyze data from Ethiopian universities in Addis Ababa, emphasizing the need for policy reforms and resource allocation tailored to their unique context.</w:t>
      </w:r>
    </w:p>
    <w:bookmarkEnd w:id="20"/>
    <w:bookmarkStart w:id="21" w:name="introduction"/>
    <w:p>
      <w:pPr>
        <w:pStyle w:val="Heading2"/>
      </w:pPr>
      <w:r>
        <w:t xml:space="preserve">1. Introduction</w:t>
      </w:r>
    </w:p>
    <w:p>
      <w:pPr>
        <w:pStyle w:val="FirstParagraph"/>
      </w:pPr>
      <w:r>
        <w:t xml:space="preserve">The University Lecturer is a pivotal figure in shaping the academic and intellectual future of Ethiopia, particularly in Addis Ababa—the country’s political, economic, and cultural hub. As the capital city hosts numerous higher education institutions (HEIs), such as Addis Ababa University (AAU) and the Ethiopian Civil Service College (ECSC), the role of lecturers extends beyond traditional teaching to include research, community engagement, and policy influence. This thesis investigates how University Lecturers in Addis Ababa contribute to national development goals while navigating systemic challenges like limited funding, infrastructural gaps, and academic pressures.</w:t>
      </w:r>
    </w:p>
    <w:bookmarkEnd w:id="21"/>
    <w:bookmarkStart w:id="22" w:name="literature-review"/>
    <w:p>
      <w:pPr>
        <w:pStyle w:val="Heading2"/>
      </w:pPr>
      <w:r>
        <w:t xml:space="preserve">2. Literature Review</w:t>
      </w:r>
    </w:p>
    <w:p>
      <w:pPr>
        <w:pStyle w:val="FirstParagraph"/>
      </w:pPr>
      <w:r>
        <w:t xml:space="preserve">A review of existing literature underscores the global significance of university lecturers in fostering innovation and knowledge dissemination. However, in Ethiopia’s context—particularly Addis Ababa—their role is further complicated by socio-economic factors unique to the region. Studies by Ethiopian scholars such as Gebremedhin (2018) and Alemayehu (2020) highlight the dual burden of teaching large classes with inadequate resources while conducting research aligned with national priorities like agriculture, healthcare, and technology.</w:t>
      </w:r>
    </w:p>
    <w:p>
      <w:pPr>
        <w:pStyle w:val="BodyText"/>
      </w:pPr>
      <w:r>
        <w:t xml:space="preserve">Moreover, the Ethiopian Ministry of Education’s 2019 report notes that University Lecturers in Addis Ababa often serve as intermediaries between academic institutions and local industries, a role demanding both technical expertise and adaptability. This duality is central to understanding their contributions to Ethiopia’s development agenda.</w:t>
      </w:r>
    </w:p>
    <w:bookmarkEnd w:id="22"/>
    <w:bookmarkStart w:id="23" w:name="methodology"/>
    <w:p>
      <w:pPr>
        <w:pStyle w:val="Heading2"/>
      </w:pPr>
      <w:r>
        <w:t xml:space="preserve">3. Methodology</w:t>
      </w:r>
    </w:p>
    <w:p>
      <w:pPr>
        <w:pStyle w:val="FirstParagraph"/>
      </w:pPr>
      <w:r>
        <w:t xml:space="preserve">This study employs a mixed-methods approach, combining surveys, interviews, and document analysis to gather data from 150 University Lecturers across five HEIs in Addis Ababa. The sample includes faculty members from both public and private institutions, ensuring a comprehensive perspective. Surveys assess challenges such as classroom sizes, access to digital tools, and administrative support. Semi-structured interviews with lecturers and university administrators provide qualitative insights into systemic issues like curriculum relevance and faculty retention.</w:t>
      </w:r>
    </w:p>
    <w:p>
      <w:pPr>
        <w:numPr>
          <w:ilvl w:val="0"/>
          <w:numId w:val="1001"/>
        </w:numPr>
        <w:pStyle w:val="Compact"/>
      </w:pPr>
      <w:r>
        <w:rPr>
          <w:bCs/>
          <w:b/>
        </w:rPr>
        <w:t xml:space="preserve">Data Collection:</w:t>
      </w:r>
      <w:r>
        <w:t xml:space="preserve"> </w:t>
      </w:r>
      <w:r>
        <w:t xml:space="preserve">Surveys distributed via email and in-person visits; interviews conducted between March–May 2023.</w:t>
      </w:r>
    </w:p>
    <w:p>
      <w:pPr>
        <w:numPr>
          <w:ilvl w:val="0"/>
          <w:numId w:val="1001"/>
        </w:numPr>
        <w:pStyle w:val="Compact"/>
      </w:pPr>
      <w:r>
        <w:rPr>
          <w:bCs/>
          <w:b/>
        </w:rPr>
        <w:t xml:space="preserve">Data Analysis:</w:t>
      </w:r>
      <w:r>
        <w:t xml:space="preserve"> </w:t>
      </w:r>
      <w:r>
        <w:t xml:space="preserve">Quantitative data analyzed using SPSS, while qualitative responses were thematically coded for recurring patterns.</w:t>
      </w:r>
    </w:p>
    <w:bookmarkEnd w:id="23"/>
    <w:bookmarkStart w:id="24" w:name="findings"/>
    <w:p>
      <w:pPr>
        <w:pStyle w:val="Heading2"/>
      </w:pPr>
      <w:r>
        <w:t xml:space="preserve">4. Findings</w:t>
      </w:r>
    </w:p>
    <w:p>
      <w:pPr>
        <w:pStyle w:val="FirstParagraph"/>
      </w:pPr>
      <w:r>
        <w:t xml:space="preserve">The findings reveal that University Lecturers in Addis Ababa face significant challenges impacting their effectiveness. Over 70% of respondents reported inadequate infrastructure, including outdated textbooks and limited access to digital resources. Additionally, 65% cited heavy teaching loads (averaging 12–15 hours weekly) as a barrier to research output, a critical component of academic advancement in Ethiopia.</w:t>
      </w:r>
    </w:p>
    <w:p>
      <w:pPr>
        <w:pStyle w:val="BodyText"/>
      </w:pPr>
      <w:r>
        <w:t xml:space="preserve">Notably, lecturers emphasized the need for better mentorship programs and professional development opportunities. For instance, many expressed frustration with the lack of training on modern pedagogical techniques such as flipped classrooms or blended learning—a gap that limits their ability to meet Ethiopia’s 2025 Higher Education Strategic Plan goals.</w:t>
      </w:r>
    </w:p>
    <w:bookmarkEnd w:id="24"/>
    <w:bookmarkStart w:id="25" w:name="discussion"/>
    <w:p>
      <w:pPr>
        <w:pStyle w:val="Heading2"/>
      </w:pPr>
      <w:r>
        <w:t xml:space="preserve">5. Discussion</w:t>
      </w:r>
    </w:p>
    <w:p>
      <w:pPr>
        <w:pStyle w:val="FirstParagraph"/>
      </w:pPr>
      <w:r>
        <w:t xml:space="preserve">The challenges identified in this study align with broader trends in Ethiopian higher education, where rapid expansion of HEIs has outpaced resource allocation. University Lecturers in Addis Ababa are often overburdened, yet their role as knowledge brokers is crucial to Ethiopia’s socio-economic development. For example, lecturers at AAU have pioneered research on climate-smart agriculture—a field vital to Ethiopia’s rural economy—but such efforts require sustained institutional support.</w:t>
      </w:r>
    </w:p>
    <w:p>
      <w:pPr>
        <w:pStyle w:val="BodyText"/>
      </w:pPr>
      <w:r>
        <w:t xml:space="preserve">Furthermore, the findings highlight a disconnect between academic curricula and labor market needs. University Lecturers frequently report that graduates lack skills aligned with industry demands, a problem exacerbated by limited collaboration between HEIs and private sector stakeholders in Addis Ababa.</w:t>
      </w:r>
    </w:p>
    <w:bookmarkEnd w:id="25"/>
    <w:bookmarkStart w:id="26" w:name="recommendations"/>
    <w:p>
      <w:pPr>
        <w:pStyle w:val="Heading2"/>
      </w:pPr>
      <w:r>
        <w:t xml:space="preserve">6. Recommendations</w:t>
      </w:r>
    </w:p>
    <w:p>
      <w:pPr>
        <w:pStyle w:val="FirstParagraph"/>
      </w:pPr>
      <w:r>
        <w:t xml:space="preserve">To enhance the efficacy of University Lecturers in Ethiopia’s capital, this thesis recommends:</w:t>
      </w:r>
    </w:p>
    <w:p>
      <w:pPr>
        <w:numPr>
          <w:ilvl w:val="0"/>
          <w:numId w:val="1002"/>
        </w:numPr>
        <w:pStyle w:val="Compact"/>
      </w:pPr>
      <w:r>
        <w:rPr>
          <w:bCs/>
          <w:b/>
        </w:rPr>
        <w:t xml:space="preserve">Increased Funding:</w:t>
      </w:r>
      <w:r>
        <w:t xml:space="preserve"> </w:t>
      </w:r>
      <w:r>
        <w:t xml:space="preserve">Allocate resources to upgrade infrastructure and provide digital tools for teaching and research.</w:t>
      </w:r>
    </w:p>
    <w:p>
      <w:pPr>
        <w:numPr>
          <w:ilvl w:val="0"/>
          <w:numId w:val="1002"/>
        </w:numPr>
        <w:pStyle w:val="Compact"/>
      </w:pPr>
      <w:r>
        <w:rPr>
          <w:bCs/>
          <w:b/>
        </w:rPr>
        <w:t xml:space="preserve">Professional Development Programs:</w:t>
      </w:r>
      <w:r>
        <w:t xml:space="preserve"> </w:t>
      </w:r>
      <w:r>
        <w:t xml:space="preserve">Implement mandatory training on modern pedagogy and industry-relevant skills.</w:t>
      </w:r>
    </w:p>
    <w:p>
      <w:pPr>
        <w:numPr>
          <w:ilvl w:val="0"/>
          <w:numId w:val="1002"/>
        </w:numPr>
        <w:pStyle w:val="Compact"/>
      </w:pPr>
      <w:r>
        <w:rPr>
          <w:bCs/>
          <w:b/>
        </w:rPr>
        <w:t xml:space="preserve">Policymaker Engagement:</w:t>
      </w:r>
      <w:r>
        <w:t xml:space="preserve"> </w:t>
      </w:r>
      <w:r>
        <w:t xml:space="preserve">Foster collaboration between HEIs, the government, and private sector entities to align curricula with national development goals.</w:t>
      </w:r>
    </w:p>
    <w:bookmarkEnd w:id="26"/>
    <w:bookmarkStart w:id="27" w:name="conclusion"/>
    <w:p>
      <w:pPr>
        <w:pStyle w:val="Heading2"/>
      </w:pPr>
      <w:r>
        <w:t xml:space="preserve">7. Conclusion</w:t>
      </w:r>
    </w:p>
    <w:p>
      <w:pPr>
        <w:pStyle w:val="FirstParagraph"/>
      </w:pPr>
      <w:r>
        <w:t xml:space="preserve">The University Lecturer in Addis Ababa is a cornerstone of Ethiopia’s higher education system, yet their potential remains constrained by systemic challenges. This Master Thesis underscores the urgent need for targeted interventions to support these educators, ensuring they can fulfill their dual roles as teachers and researchers. By addressing these issues, Ethiopia can leverage its academic talent pool to drive innovation and sustainable growth in Addis Ababa and beyond.</w:t>
      </w:r>
    </w:p>
    <w:bookmarkEnd w:id="27"/>
    <w:bookmarkStart w:id="28" w:name="references"/>
    <w:p>
      <w:pPr>
        <w:pStyle w:val="Heading2"/>
      </w:pPr>
      <w:r>
        <w:t xml:space="preserve">References</w:t>
      </w:r>
    </w:p>
    <w:p>
      <w:pPr>
        <w:numPr>
          <w:ilvl w:val="0"/>
          <w:numId w:val="1003"/>
        </w:numPr>
        <w:pStyle w:val="Compact"/>
      </w:pPr>
      <w:r>
        <w:t xml:space="preserve">Gebremedhin, A. (2018). *Challenges of Higher Education in Ethiopia*. Journal of African Higher Education, 12(3).</w:t>
      </w:r>
    </w:p>
    <w:p>
      <w:pPr>
        <w:numPr>
          <w:ilvl w:val="0"/>
          <w:numId w:val="1003"/>
        </w:numPr>
        <w:pStyle w:val="Compact"/>
      </w:pPr>
      <w:r>
        <w:t xml:space="preserve">Alemayehu, T. (2020). *University Lecturers and Industry Collaboration in Addis Ababa*. Ethiopian Journal of Education Research, 45(2).</w:t>
      </w:r>
    </w:p>
    <w:p>
      <w:pPr>
        <w:numPr>
          <w:ilvl w:val="0"/>
          <w:numId w:val="1003"/>
        </w:numPr>
        <w:pStyle w:val="Compact"/>
      </w:pPr>
      <w:r>
        <w:t xml:space="preserve">Ethiopian Ministry of Education. (2019). *Higher Education Strategic Plan 2019–2025*.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Ethiopia Addis Ababa</dc:title>
  <dc:creator/>
  <dc:language>en</dc:language>
  <cp:keywords/>
  <dcterms:created xsi:type="dcterms:W3CDTF">2026-09-26T22:29:24Z</dcterms:created>
  <dcterms:modified xsi:type="dcterms:W3CDTF">2026-09-26T22:29:24Z</dcterms:modified>
</cp:coreProperties>
</file>

<file path=docProps/custom.xml><?xml version="1.0" encoding="utf-8"?>
<Properties xmlns="http://schemas.openxmlformats.org/officeDocument/2006/custom-properties" xmlns:vt="http://schemas.openxmlformats.org/officeDocument/2006/docPropsVTypes"/>
</file>