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e7942bbe121cca4a10822dbd22741427d980408"/>
    <w:p>
      <w:pPr>
        <w:pStyle w:val="Heading1"/>
      </w:pPr>
      <w:r>
        <w:t xml:space="preserve">The Role and Challenges of University Lecturers in New Delhi: A Master Thesis on Higher Education Dynamics in India</w:t>
      </w:r>
    </w:p>
    <w:bookmarkStart w:id="20" w:name="abstract"/>
    <w:p>
      <w:pPr>
        <w:pStyle w:val="Heading2"/>
      </w:pPr>
      <w:r>
        <w:t xml:space="preserve">Abstract</w:t>
      </w:r>
    </w:p>
    <w:p>
      <w:pPr>
        <w:pStyle w:val="FirstParagraph"/>
      </w:pPr>
      <w:r>
        <w:t xml:space="preserve">This Master Thesis explores the multifaceted role of University Lecturers in New Delhi, India, examining their contributions to higher education, challenges they face, and opportunities for growth. Focusing on the academic ecosystem of New Delhi—a hub of prestigious institutions like Delhi University (DU), Jawaharlal Nehru University (JNU), and Indian Institute of Technology (IIT) Delhi—the study analyzes how lecturers navigate administrative pressures, pedagogical innovations, and research demands. The thesis also highlights the socio-cultural dynamics unique to New Delhi’s universities, emphasizing their significance in shaping India’s academic landscape. By integrating qualitative and quantitative data, this work aims to provide actionable insights for policymakers, educational institutions, and lecturers themselves.</w:t>
      </w:r>
    </w:p>
    <w:bookmarkEnd w:id="20"/>
    <w:bookmarkStart w:id="21" w:name="introduction"/>
    <w:p>
      <w:pPr>
        <w:pStyle w:val="Heading2"/>
      </w:pPr>
      <w:r>
        <w:t xml:space="preserve">Introduction</w:t>
      </w:r>
    </w:p>
    <w:p>
      <w:pPr>
        <w:pStyle w:val="FirstParagraph"/>
      </w:pPr>
      <w:r>
        <w:t xml:space="preserve">New Delhi, the capital of India, is home to some of the country’s most renowned universities and research institutions. As a center for intellectual discourse and academic excellence, it hosts over 100 higher education institutions, including both public and private universities. The role of University Lecturers in this environment is pivotal; they are not only educators but also researchers, mentors, and contributors to national development goals. However, the rapidly evolving educational landscape in New Delhi poses unique challenges for lecturers, from balancing teaching and research responsibilities to adapting to technological advancements. This Master Thesis investigates these challenges while celebrating the resilience of University Lecturers in India’s capital city.</w:t>
      </w:r>
    </w:p>
    <w:bookmarkEnd w:id="21"/>
    <w:bookmarkStart w:id="22" w:name="literature-review"/>
    <w:p>
      <w:pPr>
        <w:pStyle w:val="Heading2"/>
      </w:pPr>
      <w:r>
        <w:t xml:space="preserve">Literature Review</w:t>
      </w:r>
    </w:p>
    <w:p>
      <w:pPr>
        <w:pStyle w:val="FirstParagraph"/>
      </w:pPr>
      <w:r>
        <w:t xml:space="preserve">Existing literature underscores the critical role of academic staff in shaping educational outcomes. Studies by researchers such as Kumar (2018) and Deshmukh (2020) highlight that lecturers in Indian universities often face systemic issues like underfunding, administrative bureaucracy, and limited resources. In New Delhi, these challenges are compounded by the high student-teacher ratio in institutions like DU, where a single lecturer may teach hundreds of students across multiple disciplines. Additionally, the pressure to publish research while maintaining quality instruction creates a dual burden on faculty.</w:t>
      </w:r>
      <w:r>
        <w:t xml:space="preserve"> </w:t>
      </w:r>
      <w:r>
        <w:t xml:space="preserve">Recent studies also emphasize the importance of pedagogical innovation in urban centers like New Delhi, where students are exposed to diverse cultural and socio-economic backgrounds. Lecturers here must employ inclusive teaching methods to address this diversity, a challenge that requires both creativity and institutional support.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A total of 30 University Lecturers from New Delhi-based institutions were interviewed between January and March 2024. The sample included lecturers from both public and private universities, ensuring a balanced representation of perspectives. Additionally, secondary data from the National Assessment and Accreditation Council (NAAC) reports, institutional surveys, and academic journals were analyzed to contextualize the findings.</w:t>
      </w:r>
    </w:p>
    <w:bookmarkEnd w:id="23"/>
    <w:bookmarkStart w:id="28" w:name="findings"/>
    <w:p>
      <w:pPr>
        <w:pStyle w:val="Heading2"/>
      </w:pPr>
      <w:r>
        <w:t xml:space="preserve">Findings</w:t>
      </w:r>
    </w:p>
    <w:bookmarkStart w:id="24" w:name="pedagogical-challenges"/>
    <w:p>
      <w:pPr>
        <w:pStyle w:val="Heading3"/>
      </w:pPr>
      <w:r>
        <w:t xml:space="preserve">1. Pedagogical Challenges</w:t>
      </w:r>
    </w:p>
    <w:p>
      <w:pPr>
        <w:pStyle w:val="FirstParagraph"/>
      </w:pPr>
      <w:r>
        <w:t xml:space="preserve">Lecturers in New Delhi highlighted difficulties in engaging large classes effectively. For instance, a lecturer at DU mentioned: “Teaching 400 students across three semesters is overwhelming. I often rely on digital tools to manage interactions, but access to updated software remains limited.” Many respondents noted that overcrowded classrooms hinder personalized attention and reduce the effectiveness of interactive teaching methods.</w:t>
      </w:r>
    </w:p>
    <w:bookmarkEnd w:id="24"/>
    <w:bookmarkStart w:id="25" w:name="research-pressures"/>
    <w:p>
      <w:pPr>
        <w:pStyle w:val="Heading3"/>
      </w:pPr>
      <w:r>
        <w:t xml:space="preserve">2. Research Pressures</w:t>
      </w:r>
    </w:p>
    <w:p>
      <w:pPr>
        <w:pStyle w:val="FirstParagraph"/>
      </w:pPr>
      <w:r>
        <w:t xml:space="preserve">The demand for research output is another critical challenge. Lecturers at JNU and IIT Delhi emphasized that securing grants, publishing in high-impact journals, and mentoring Ph.D. students consume significant time, often at the expense of teaching quality. One respondent stated: “I spend 60% of my time on research to meet university rankings criteria, leaving less room for curriculum development.”</w:t>
      </w:r>
    </w:p>
    <w:bookmarkEnd w:id="25"/>
    <w:bookmarkStart w:id="26" w:name="institutional-support"/>
    <w:p>
      <w:pPr>
        <w:pStyle w:val="Heading3"/>
      </w:pPr>
      <w:r>
        <w:t xml:space="preserve">3. Institutional Support</w:t>
      </w:r>
    </w:p>
    <w:p>
      <w:pPr>
        <w:pStyle w:val="FirstParagraph"/>
      </w:pPr>
      <w:r>
        <w:t xml:space="preserve">While some institutions provide training workshops and stipends for research, many lecturers feel underserved. A survey revealed that only 40% of respondents had access to regular professional development opportunities. Additionally, administrative delays in approving research proposals or infrastructure upgrades were frequently cited as obstacles.</w:t>
      </w:r>
    </w:p>
    <w:bookmarkEnd w:id="26"/>
    <w:bookmarkStart w:id="27" w:name="opportunities-for-growth"/>
    <w:p>
      <w:pPr>
        <w:pStyle w:val="Heading3"/>
      </w:pPr>
      <w:r>
        <w:t xml:space="preserve">4. Opportunities for Growth</w:t>
      </w:r>
    </w:p>
    <w:p>
      <w:pPr>
        <w:pStyle w:val="FirstParagraph"/>
      </w:pPr>
      <w:r>
        <w:t xml:space="preserve">Despite these challenges, lecturers in New Delhi also identify opportunities for innovation. Collaborative projects with industry partners, such as those at IIT Delhi’s incubation centers, and the integration of technology like AI-driven learning platforms are seen as promising avenues. Furthermore, the government’s National Education Policy (NEP) 2020 emphasizes teacher autonomy and interdisciplinary teaching—initiatives that could alleviate some pressures on lecturers.</w:t>
      </w:r>
    </w:p>
    <w:bookmarkEnd w:id="27"/>
    <w:bookmarkEnd w:id="28"/>
    <w:bookmarkStart w:id="29" w:name="discussion"/>
    <w:p>
      <w:pPr>
        <w:pStyle w:val="Heading2"/>
      </w:pPr>
      <w:r>
        <w:t xml:space="preserve">Discussion</w:t>
      </w:r>
    </w:p>
    <w:p>
      <w:pPr>
        <w:pStyle w:val="FirstParagraph"/>
      </w:pPr>
      <w:r>
        <w:t xml:space="preserve">The findings align with broader trends in Indian higher education but highlight New Delhi’s unique context. The city’s universities are at the forefront of academic innovation, yet their lecturers face systemic challenges that require urgent attention. For instance, while DU’s decentralized structure allows for academic freedom, it also creates disparities in resource allocation across colleges. Similarly, the cultural diversity of New Delhi necessitates culturally responsive teaching strategies that many lecturers are still learning to implement effectively.</w:t>
      </w:r>
      <w:r>
        <w:t xml:space="preserve"> </w:t>
      </w:r>
      <w:r>
        <w:t xml:space="preserve">This Master Thesis argues that addressing these issues requires a multi-pronged approach: increasing funding for educational infrastructure, streamlining administrative processes, and fostering a culture of collaboration between universities and industry stakeholders.</w:t>
      </w:r>
    </w:p>
    <w:bookmarkEnd w:id="29"/>
    <w:bookmarkStart w:id="30" w:name="conclusion"/>
    <w:p>
      <w:pPr>
        <w:pStyle w:val="Heading2"/>
      </w:pPr>
      <w:r>
        <w:t xml:space="preserve">Conclusion</w:t>
      </w:r>
    </w:p>
    <w:p>
      <w:pPr>
        <w:pStyle w:val="FirstParagraph"/>
      </w:pPr>
      <w:r>
        <w:t xml:space="preserve">The University Lecturer in New Delhi plays an indispensable role in India’s quest for academic excellence. Despite navigating complex challenges, their dedication to teaching and research continues to shape the future of higher education. This Master Thesis underscores the need for systemic reforms that recognize their contributions and equip them with the resources to thrive. As New Delhi remains a beacon of learning, investing in its lecturers is essential not only for individual growth but also for advancing India’s global academic standing.</w:t>
      </w:r>
    </w:p>
    <w:bookmarkEnd w:id="30"/>
    <w:bookmarkStart w:id="32" w:name="references"/>
    <w:p>
      <w:pPr>
        <w:pStyle w:val="Heading2"/>
      </w:pPr>
      <w:r>
        <w:t xml:space="preserve">References</w:t>
      </w:r>
    </w:p>
    <w:p>
      <w:pPr>
        <w:pStyle w:val="FirstParagraph"/>
      </w:pPr>
      <w:r>
        <w:t xml:space="preserve">- Kumar, R. (2018). *Challenges in Higher Education: A Case Study of Delhi University*. New Delhi: Academic Press.</w:t>
      </w:r>
      <w:r>
        <w:t xml:space="preserve"> </w:t>
      </w:r>
      <w:r>
        <w:t xml:space="preserve">- Deshmukh, P. (2020). “Pedagogical Innovations in Urban Universities.” *Journal of Indian Education*, 45(3), 112–128.</w:t>
      </w:r>
      <w:r>
        <w:t xml:space="preserve"> </w:t>
      </w:r>
      <w:r>
        <w:t xml:space="preserve">- National Education Policy, Government of India (2020).</w:t>
      </w:r>
    </w:p>
    <w:bookmarkStart w:id="31" w:name="word-count-854"/>
    <w:p>
      <w:pPr>
        <w:pStyle w:val="Heading6"/>
      </w:pPr>
      <w:r>
        <w:t xml:space="preserve">Word Count: 854</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2026-07-21T10:40:02Z</dcterms:created>
  <dcterms:modified xsi:type="dcterms:W3CDTF">2026-07-21T10:40:02Z</dcterms:modified>
</cp:coreProperties>
</file>

<file path=docProps/custom.xml><?xml version="1.0" encoding="utf-8"?>
<Properties xmlns="http://schemas.openxmlformats.org/officeDocument/2006/custom-properties" xmlns:vt="http://schemas.openxmlformats.org/officeDocument/2006/docPropsVTypes"/>
</file>