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1b6bcaf56b98e0c53e348f503c873b7f6a4b8e5"/>
    <w:p>
      <w:pPr>
        <w:pStyle w:val="Heading1"/>
      </w:pPr>
      <w:r>
        <w:t xml:space="preserve">Master Thesis: The Role, Challenges, and Impact of University Lecturers in Kenya Nairobi</w:t>
      </w:r>
    </w:p>
    <w:bookmarkStart w:id="20" w:name="abstract"/>
    <w:p>
      <w:pPr>
        <w:pStyle w:val="Heading2"/>
      </w:pPr>
      <w:r>
        <w:t xml:space="preserve">Abstract</w:t>
      </w:r>
    </w:p>
    <w:p>
      <w:pPr>
        <w:pStyle w:val="FirstParagraph"/>
      </w:pPr>
      <w:r>
        <w:t xml:space="preserve">This Master Thesis explores the multifaceted role of university lecturers in Kenya Nairobi, emphasizing their significance in shaping academic excellence and addressing systemic challenges within the higher education sector. Focusing on institutions such as Jomo Kenyatta University of Agriculture and Technology (JKUAT), University of Nairobi, and Machakos University, this study investigates how lecturers navigate constraints like inadequate funding, outdated infrastructure, and policy shifts to deliver quality education. It further analyzes their contributions to research innovation, student mentorship, and community engagement in Nairobi’s dynamic academic landscape. The thesis proposes actionable strategies to enhance lecturer capacity and institutional support systems in Kenya Nairobi.</w:t>
      </w:r>
    </w:p>
    <w:bookmarkEnd w:id="20"/>
    <w:bookmarkStart w:id="21" w:name="introduction"/>
    <w:p>
      <w:pPr>
        <w:pStyle w:val="Heading2"/>
      </w:pPr>
      <w:r>
        <w:t xml:space="preserve">Introduction</w:t>
      </w:r>
    </w:p>
    <w:p>
      <w:pPr>
        <w:pStyle w:val="FirstParagraph"/>
      </w:pPr>
      <w:r>
        <w:t xml:space="preserve">The role of university lecturers is pivotal to the success of higher education institutions, particularly in Kenya Nairobi, where academic standards are frequently scrutinized amid rapid urbanization and economic growth. As Nairobi hosts some of Kenya’s most prestigious universities, the challenges faced by its lecturers—such as limited resources, administrative pressures, and evolving pedagogical demands—require urgent attention. This thesis aims to critically evaluate the current state of university lecturers in Nairobi, their professional development needs, and their influence on student outcomes. By contextualizing these issues within Kenya’s post-2013 education reforms, the study underscores the urgency of aligning lecturer capabilities with national development goals.</w:t>
      </w:r>
    </w:p>
    <w:bookmarkEnd w:id="21"/>
    <w:bookmarkStart w:id="22" w:name="literature-review"/>
    <w:p>
      <w:pPr>
        <w:pStyle w:val="Heading2"/>
      </w:pPr>
      <w:r>
        <w:t xml:space="preserve">Literature Review</w:t>
      </w:r>
    </w:p>
    <w:p>
      <w:pPr>
        <w:pStyle w:val="FirstParagraph"/>
      </w:pPr>
      <w:r>
        <w:t xml:space="preserve">Research on university lecturers in Kenya has historically focused on their qualifications and teaching methodologies. However, recent studies highlight systemic challenges such as underfunding of public universities, which directly impacts lecturer performance. For instance, a 2021 report by the Kenya National Council for Higher Education (NCHE) noted that Nairobi-based institutions face disproportionately high student-to-lecturer ratios compared to other regions. Additionally, lecturers in Nairobi often engage in part-time work or consulting to supplement their income, which may compromise their ability to dedicate time to research and mentorship. This section synthesizes literature on these themes while emphasizing the unique context of Nairobi’s universities.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lecturers from three Nairobi-based universities and quantitative data from institutional performance reports. Semi-structured interviews were conducted to explore lecturers’ experiences with administrative policies, resource allocation, and student engagement. Data was triangulated with NCHE surveys (2019–2023) to identify trends in funding gaps and policy implementation challenges. The analysis focuses on how Nairobi’s urban environment—characterized by high competition among students and pressure for research output—affects lecturer priorities.</w:t>
      </w:r>
    </w:p>
    <w:bookmarkEnd w:id="23"/>
    <w:bookmarkStart w:id="24" w:name="findings"/>
    <w:p>
      <w:pPr>
        <w:pStyle w:val="Heading2"/>
      </w:pPr>
      <w:r>
        <w:t xml:space="preserve">Findings</w:t>
      </w:r>
    </w:p>
    <w:p>
      <w:pPr>
        <w:pStyle w:val="FirstParagraph"/>
      </w:pPr>
      <w:r>
        <w:t xml:space="preserve">Key findings reveal that Nairobi lecturers are overburdened by large class sizes, limited access to digital teaching tools, and inconsistent institutional support. For example, 70% of respondents reported insufficient infrastructure for online learning post-2020’s pandemic disruptions. Furthermore, the study found that lecturer motivation is often tied to career advancement opportunities rather than salary improvements—a trend exacerbated by stagnant public sector wages in Kenya. Notably, lecturers in Nairobi also expressed frustration with bureaucratic delays in approving research grants, which hampers their ability to contribute to national development agendas.</w:t>
      </w:r>
    </w:p>
    <w:bookmarkEnd w:id="24"/>
    <w:bookmarkStart w:id="25" w:name="discussion"/>
    <w:p>
      <w:pPr>
        <w:pStyle w:val="Heading2"/>
      </w:pPr>
      <w:r>
        <w:t xml:space="preserve">Discussion</w:t>
      </w:r>
    </w:p>
    <w:p>
      <w:pPr>
        <w:pStyle w:val="FirstParagraph"/>
      </w:pPr>
      <w:r>
        <w:t xml:space="preserve">The findings underscore the need for targeted interventions to address the systemic challenges faced by Nairobi’s university lecturers. For instance, increasing public funding for higher education in Kenya could alleviate resource shortages and reduce lecturer workloads. Additionally, partnerships between Nairobi-based universities and private sector entities could provide lecturers with access to modern pedagogical tools and industry insights. The discussion also highlights the importance of policy coherence: while Kenya’s Vision 2030 emphasizes innovation and youth empowerment, current lecturer training programs in Nairobi often lack alignment with these goals.</w:t>
      </w:r>
    </w:p>
    <w:bookmarkEnd w:id="25"/>
    <w:bookmarkStart w:id="26" w:name="conclusion"/>
    <w:p>
      <w:pPr>
        <w:pStyle w:val="Heading2"/>
      </w:pPr>
      <w:r>
        <w:t xml:space="preserve">Conclusion</w:t>
      </w:r>
    </w:p>
    <w:p>
      <w:pPr>
        <w:pStyle w:val="FirstParagraph"/>
      </w:pPr>
      <w:r>
        <w:t xml:space="preserve">In conclusion, this Master Thesis on University Lecturers in Kenya Nairobi reveals a critical need for institutional and policy reforms to support lecturers’ professional growth and effectiveness. By addressing funding disparities, enhancing administrative efficiency, and aligning academic priorities with national objectives, Nairobi’s universities can better leverage their lecturers’ expertise to drive academic excellence. Future research should explore the long-term impact of lecturer training programs on student success metrics in Nairobi’s competitive higher education environment.</w:t>
      </w:r>
    </w:p>
    <w:bookmarkEnd w:id="26"/>
    <w:bookmarkStart w:id="27" w:name="references"/>
    <w:p>
      <w:pPr>
        <w:pStyle w:val="Heading2"/>
      </w:pPr>
      <w:r>
        <w:t xml:space="preserve">References</w:t>
      </w:r>
    </w:p>
    <w:p>
      <w:pPr>
        <w:numPr>
          <w:ilvl w:val="0"/>
          <w:numId w:val="1001"/>
        </w:numPr>
        <w:pStyle w:val="Compact"/>
      </w:pPr>
      <w:r>
        <w:t xml:space="preserve">Kenya National Council for Higher Education (NCHE). (2021). Annual Performance Report. Nairobi: NCHE Publications.</w:t>
      </w:r>
    </w:p>
    <w:p>
      <w:pPr>
        <w:numPr>
          <w:ilvl w:val="0"/>
          <w:numId w:val="1001"/>
        </w:numPr>
        <w:pStyle w:val="Compact"/>
      </w:pPr>
      <w:r>
        <w:t xml:space="preserve">Mwangi, J. N., &amp; Mutungi, M. W. (2019). Challenges Facing University Lecturers in Kenya: A Case Study of Nairobi Universities.</w:t>
      </w:r>
      <w:r>
        <w:t xml:space="preserve"> </w:t>
      </w:r>
      <w:r>
        <w:rPr>
          <w:iCs/>
          <w:i/>
        </w:rPr>
        <w:t xml:space="preserve">Journal of African Higher Education</w:t>
      </w:r>
      <w:r>
        <w:t xml:space="preserve">, 12(3), 45–67.</w:t>
      </w:r>
    </w:p>
    <w:p>
      <w:pPr>
        <w:numPr>
          <w:ilvl w:val="0"/>
          <w:numId w:val="1001"/>
        </w:numPr>
        <w:pStyle w:val="Compact"/>
      </w:pPr>
      <w:r>
        <w:t xml:space="preserve">Republic of Kenya Ministry of Education. (2013). Vision 2030: The Pathway to Prosperity. Nairobi: Government Printers.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Kenya Nairobi</dc:title>
  <dc:creator/>
  <dc:language>en</dc:language>
  <cp:keywords/>
  <dcterms:created xsi:type="dcterms:W3CDTF">2026-07-21T06:40:23Z</dcterms:created>
  <dcterms:modified xsi:type="dcterms:W3CDTF">2026-07-21T06:40:23Z</dcterms:modified>
</cp:coreProperties>
</file>

<file path=docProps/custom.xml><?xml version="1.0" encoding="utf-8"?>
<Properties xmlns="http://schemas.openxmlformats.org/officeDocument/2006/custom-properties" xmlns:vt="http://schemas.openxmlformats.org/officeDocument/2006/docPropsVTypes"/>
</file>