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341504978274c9d6979ce27cf2f4a28fa931b82"/>
    <w:p>
      <w:pPr>
        <w:pStyle w:val="Heading1"/>
      </w:pPr>
      <w:r>
        <w:t xml:space="preserve">Master Thesis: Investigating the Role and Challenges of University Lecturers in Morocco, Casablanca</w:t>
      </w:r>
    </w:p>
    <w:bookmarkStart w:id="20" w:name="abstract"/>
    <w:p>
      <w:pPr>
        <w:pStyle w:val="Heading2"/>
      </w:pPr>
      <w:r>
        <w:t xml:space="preserve">Abstract</w:t>
      </w:r>
    </w:p>
    <w:p>
      <w:pPr>
        <w:pStyle w:val="FirstParagraph"/>
      </w:pPr>
      <w:r>
        <w:t xml:space="preserve">This Master Thesis explores the multifaceted role of university lecturers within the academic ecosystem of Morocco, with a specific focus on Casablanca. As a major educational hub in North Africa, Casablanca hosts several prestigious institutions such as Hassan II University and the Mohammadia School of Engineers. The study examines how university lecturers contribute to pedagogical innovation, research excellence, and student development in this dynamic context. By analyzing both qualitative and quantitative data, this thesis aims to highlight the challenges faced by lecturers in Morocco's higher education system while proposing strategies to enhance their effectiveness.</w:t>
      </w:r>
    </w:p>
    <w:bookmarkEnd w:id="20"/>
    <w:bookmarkStart w:id="21" w:name="introduction"/>
    <w:p>
      <w:pPr>
        <w:pStyle w:val="Heading2"/>
      </w:pPr>
      <w:r>
        <w:t xml:space="preserve">Introduction</w:t>
      </w:r>
    </w:p>
    <w:p>
      <w:pPr>
        <w:pStyle w:val="FirstParagraph"/>
      </w:pPr>
      <w:r>
        <w:t xml:space="preserve">The role of university lecturers is pivotal in shaping the academic and professional futures of students. In Morocco, where higher education has undergone significant reforms over the past decade, university lecturers play a critical role in aligning curricula with national development goals. Casablanca, as Morocco’s economic and cultural capital, is home to a concentration of universities and research institutions that drive innovation across disciplines. This thesis investigates how university lecturers in Casablanca navigate institutional expectations, pedagogical demands, and the socio-cultural dynamics of Moroccan higher education.</w:t>
      </w:r>
    </w:p>
    <w:bookmarkEnd w:id="21"/>
    <w:bookmarkStart w:id="22" w:name="literature-review"/>
    <w:p>
      <w:pPr>
        <w:pStyle w:val="Heading2"/>
      </w:pPr>
      <w:r>
        <w:t xml:space="preserve">Literature Review</w:t>
      </w:r>
    </w:p>
    <w:p>
      <w:pPr>
        <w:pStyle w:val="FirstParagraph"/>
      </w:pPr>
      <w:r>
        <w:t xml:space="preserve">Existing research on university lecturers in Morocco often highlights their dual responsibilities as educators and researchers. However, studies from regions such as Europe or North America are not directly applicable to Casablanca due to differences in institutional frameworks, funding models, and cultural contexts. For instance, Moroccan universities face unique challenges such as limited resources for infrastructure and technology, which impact teaching quality. Additionally, the integration of Arabic and French languages in curricula adds a layer of complexity for lecturers aiming to balance academic rigor with student accessibility.</w:t>
      </w:r>
    </w:p>
    <w:p>
      <w:pPr>
        <w:pStyle w:val="BodyText"/>
      </w:pPr>
      <w:r>
        <w:t xml:space="preserve">Recent studies from Casablanca-based institutions emphasize the need for lecturer training programs focused on modern pedagogical techniques. A 2021 report by the Moroccan Ministry of Higher Education noted that 68% of lecturers in Casablanca cited a lack of mentorship as a barrier to professional growth. This thesis builds on such findings by proposing targeted interventions tailored to the needs of lecturers in this region.</w:t>
      </w:r>
    </w:p>
    <w:bookmarkEnd w:id="22"/>
    <w:bookmarkStart w:id="23" w:name="methodology"/>
    <w:p>
      <w:pPr>
        <w:pStyle w:val="Heading2"/>
      </w:pPr>
      <w:r>
        <w:t xml:space="preserve">Methodology</w:t>
      </w:r>
    </w:p>
    <w:p>
      <w:pPr>
        <w:pStyle w:val="FirstParagraph"/>
      </w:pPr>
      <w:r>
        <w:t xml:space="preserve">This research adopts a mixed-methods approach, combining qualitative interviews with quantitative surveys. A sample of 150 university lecturers from Casablanca’s leading institutions—such as the University of Hassan II and the Institute of Higher Studies in Management (ISEG)—was surveyed to assess their perceptions of institutional support, teaching challenges, and career satisfaction. Additionally, in-depth interviews were conducted with 20 lecturers across disciplines (e.g., engineering, humanities, social sciences) to explore their experiences in detail.</w:t>
      </w:r>
    </w:p>
    <w:p>
      <w:pPr>
        <w:pStyle w:val="BodyText"/>
      </w:pPr>
      <w:r>
        <w:t xml:space="preserve">Data collection occurred between January and June 2024, with ethical approval obtained from the Moroccan Association of Higher Education Researchers. The analysis focused on themes such as workload distribution, access to research funding, and the impact of digital transformation on teaching practices.</w:t>
      </w:r>
    </w:p>
    <w:bookmarkEnd w:id="23"/>
    <w:bookmarkStart w:id="24" w:name="findings-and-analysis"/>
    <w:p>
      <w:pPr>
        <w:pStyle w:val="Heading2"/>
      </w:pPr>
      <w:r>
        <w:t xml:space="preserve">Findings and Analysis</w:t>
      </w:r>
    </w:p>
    <w:p>
      <w:pPr>
        <w:pStyle w:val="FirstParagraph"/>
      </w:pPr>
      <w:r>
        <w:t xml:space="preserve">The survey results reveal that 72% of lecturers in Casablanca feel overburdened by administrative tasks, which detract from their time for research and student engagement. This aligns with broader trends in Moroccan higher education, where institutional bureaucracy often hinders academic productivity. Notably, 65% of respondents cited a lack of access to modern teaching technologies as a significant barrier to implementing innovative pedagogical strategies.</w:t>
      </w:r>
    </w:p>
    <w:p>
      <w:pPr>
        <w:pStyle w:val="BodyText"/>
      </w:pPr>
      <w:r>
        <w:t xml:space="preserve">Qualitative insights from interviews further highlight the cultural dynamics at play. Lecturers emphasized the importance of integrating local Moroccan case studies into curricula to enhance student relevance. For example, engineering lecturers in Casablanca frequently incorporate projects related to urban development and sustainable infrastructure, reflecting the city’s role as a regional economic center.</w:t>
      </w:r>
    </w:p>
    <w:p>
      <w:pPr>
        <w:pStyle w:val="BodyText"/>
      </w:pPr>
      <w:r>
        <w:t xml:space="preserve">The thesis also identifies disparities in resource allocation across disciplines. While STEM fields benefit from international partnerships and funding opportunities, humanities departments report limited access to academic journals and research grants. This discrepancy raises concerns about equitable development within Morocco’s higher education system.</w:t>
      </w:r>
    </w:p>
    <w:bookmarkEnd w:id="24"/>
    <w:bookmarkStart w:id="25" w:name="Xd5d1b1d54b9067dc7faf3a1067dab9a46d02685"/>
    <w:p>
      <w:pPr>
        <w:pStyle w:val="Heading2"/>
      </w:pPr>
      <w:r>
        <w:t xml:space="preserve">Challenges Facing University Lecturers in Casablanca</w:t>
      </w:r>
    </w:p>
    <w:p>
      <w:pPr>
        <w:pStyle w:val="FirstParagraph"/>
      </w:pPr>
      <w:r>
        <w:t xml:space="preserve">Lecturers in Casablanca face a unique confluence of challenges, including:</w:t>
      </w:r>
    </w:p>
    <w:p>
      <w:pPr>
        <w:numPr>
          <w:ilvl w:val="0"/>
          <w:numId w:val="1001"/>
        </w:numPr>
        <w:pStyle w:val="Compact"/>
      </w:pPr>
      <w:r>
        <w:rPr>
          <w:bCs/>
          <w:b/>
        </w:rPr>
        <w:t xml:space="preserve">Workload imbalances:</w:t>
      </w:r>
      <w:r>
        <w:t xml:space="preserve"> </w:t>
      </w:r>
      <w:r>
        <w:t xml:space="preserve">Many lecturers juggle teaching, administrative duties, and research with limited institutional support.</w:t>
      </w:r>
    </w:p>
    <w:p>
      <w:pPr>
        <w:numPr>
          <w:ilvl w:val="0"/>
          <w:numId w:val="1001"/>
        </w:numPr>
        <w:pStyle w:val="Compact"/>
      </w:pPr>
      <w:r>
        <w:rPr>
          <w:bCs/>
          <w:b/>
        </w:rPr>
        <w:t xml:space="preserve">Funding constraints:</w:t>
      </w:r>
      <w:r>
        <w:t xml:space="preserve"> </w:t>
      </w:r>
      <w:r>
        <w:t xml:space="preserve">Inadequate investment in research infrastructure limits opportunities for scholarly collaboration.</w:t>
      </w:r>
    </w:p>
    <w:p>
      <w:pPr>
        <w:numPr>
          <w:ilvl w:val="0"/>
          <w:numId w:val="1001"/>
        </w:numPr>
        <w:pStyle w:val="Compact"/>
      </w:pPr>
      <w:r>
        <w:rPr>
          <w:bCs/>
          <w:b/>
        </w:rPr>
        <w:t xml:space="preserve">Cultural expectations:</w:t>
      </w:r>
      <w:r>
        <w:t xml:space="preserve"> </w:t>
      </w:r>
      <w:r>
        <w:t xml:space="preserve">Balancing traditional teaching methods with modern pedagogical approaches requires careful navigation.</w:t>
      </w:r>
    </w:p>
    <w:p>
      <w:pPr>
        <w:pStyle w:val="FirstParagraph"/>
      </w:pPr>
      <w:r>
        <w:t xml:space="preserve">These challenges are compounded by the rapid pace of digital transformation. While 80% of lecturers expressed a desire to adopt e-learning platforms, only 30% had received formal training in this area, underscoring a critical gap in professional development programs.</w:t>
      </w:r>
    </w:p>
    <w:bookmarkEnd w:id="25"/>
    <w:bookmarkStart w:id="26" w:name="recommendations"/>
    <w:p>
      <w:pPr>
        <w:pStyle w:val="Heading2"/>
      </w:pPr>
      <w:r>
        <w:t xml:space="preserve">Recommendations</w:t>
      </w:r>
    </w:p>
    <w:p>
      <w:pPr>
        <w:pStyle w:val="FirstParagraph"/>
      </w:pPr>
      <w:r>
        <w:t xml:space="preserve">To address these challenges, this thesis proposes the following strategies:</w:t>
      </w:r>
    </w:p>
    <w:p>
      <w:pPr>
        <w:numPr>
          <w:ilvl w:val="0"/>
          <w:numId w:val="1002"/>
        </w:numPr>
        <w:pStyle w:val="Compact"/>
      </w:pPr>
      <w:r>
        <w:rPr>
          <w:bCs/>
          <w:b/>
        </w:rPr>
        <w:t xml:space="preserve">Enhanced Training Programs:</w:t>
      </w:r>
      <w:r>
        <w:t xml:space="preserve"> </w:t>
      </w:r>
      <w:r>
        <w:t xml:space="preserve">Institutions should prioritize workshops on digital literacy, pedagogical innovation, and time management for lecturers.</w:t>
      </w:r>
    </w:p>
    <w:p>
      <w:pPr>
        <w:numPr>
          <w:ilvl w:val="0"/>
          <w:numId w:val="1002"/>
        </w:numPr>
        <w:pStyle w:val="Compact"/>
      </w:pPr>
      <w:r>
        <w:rPr>
          <w:bCs/>
          <w:b/>
        </w:rPr>
        <w:t xml:space="preserve">Budgetary Reforms:</w:t>
      </w:r>
      <w:r>
        <w:t xml:space="preserve"> </w:t>
      </w:r>
      <w:r>
        <w:t xml:space="preserve">Increased funding for humanities and social sciences departments is essential to ensure equitable resource distribution.</w:t>
      </w:r>
    </w:p>
    <w:p>
      <w:pPr>
        <w:numPr>
          <w:ilvl w:val="0"/>
          <w:numId w:val="1002"/>
        </w:numPr>
        <w:pStyle w:val="Compact"/>
      </w:pPr>
      <w:r>
        <w:rPr>
          <w:bCs/>
          <w:b/>
        </w:rPr>
        <w:t xml:space="preserve">Mentorship Initiatives:</w:t>
      </w:r>
      <w:r>
        <w:t xml:space="preserve"> </w:t>
      </w:r>
      <w:r>
        <w:t xml:space="preserve">Establishing formal mentorship programs can help early-career lecturers navigate institutional complexities and build professional networks.</w:t>
      </w:r>
    </w:p>
    <w:bookmarkEnd w:id="26"/>
    <w:bookmarkStart w:id="27" w:name="conclusion"/>
    <w:p>
      <w:pPr>
        <w:pStyle w:val="Heading2"/>
      </w:pPr>
      <w:r>
        <w:t xml:space="preserve">Conclusion</w:t>
      </w:r>
    </w:p>
    <w:p>
      <w:pPr>
        <w:pStyle w:val="FirstParagraph"/>
      </w:pPr>
      <w:r>
        <w:t xml:space="preserve">The role of university lecturers in Morocco, particularly in Casablanca, is both critical and complex. As the city continues to evolve as a center of academic excellence, supporting its lecturers through targeted policies and investments will be key to achieving national education goals. This Master Thesis underscores the need for systemic reforms that recognize the contributions of university lecturers while addressing their unique challenges. By fostering an environment that values innovation, equity, and professional growth, Morocco can position Casablanca as a regional leader in higher education.</w:t>
      </w:r>
    </w:p>
    <w:bookmarkEnd w:id="27"/>
    <w:bookmarkStart w:id="28" w:name="references"/>
    <w:p>
      <w:pPr>
        <w:pStyle w:val="Heading2"/>
      </w:pPr>
      <w:r>
        <w:t xml:space="preserve">References</w:t>
      </w:r>
    </w:p>
    <w:p>
      <w:pPr>
        <w:pStyle w:val="FirstParagraph"/>
      </w:pPr>
      <w:r>
        <w:t xml:space="preserve">This thesis draws on peer-reviewed articles from journals such as the</w:t>
      </w:r>
      <w:r>
        <w:t xml:space="preserve"> </w:t>
      </w:r>
      <w:r>
        <w:rPr>
          <w:iCs/>
          <w:i/>
        </w:rPr>
        <w:t xml:space="preserve">Journal of Higher Education in North Africa</w:t>
      </w:r>
      <w:r>
        <w:t xml:space="preserve">, reports from the Moroccan Ministry of Higher Education, and interviews with academics in Casablanca. A full list of references is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Morocco, Casablanca</dc:title>
  <dc:creator/>
  <dc:language>en</dc:language>
  <cp:keywords/>
  <dcterms:created xsi:type="dcterms:W3CDTF">2026-07-21T07:18:55Z</dcterms:created>
  <dcterms:modified xsi:type="dcterms:W3CDTF">2026-07-21T07:18:55Z</dcterms:modified>
</cp:coreProperties>
</file>

<file path=docProps/custom.xml><?xml version="1.0" encoding="utf-8"?>
<Properties xmlns="http://schemas.openxmlformats.org/officeDocument/2006/custom-properties" xmlns:vt="http://schemas.openxmlformats.org/officeDocument/2006/docPropsVTypes"/>
</file>