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28eaf47e12c0fdd4502bdda2a6645d5aa7ed38"/>
    <w:p>
      <w:pPr>
        <w:pStyle w:val="Heading1"/>
      </w:pPr>
      <w:r>
        <w:t xml:space="preserve">Master Thesis: The Role and Challenges of University Lecturers in Myanmar Yangon</w:t>
      </w:r>
    </w:p>
    <w:p>
      <w:pPr>
        <w:pStyle w:val="FirstParagraph"/>
      </w:pPr>
      <w:r>
        <w:rPr>
          <w:bCs/>
          <w:b/>
        </w:rPr>
        <w:t xml:space="preserve">Abstract:</w:t>
      </w:r>
    </w:p>
    <w:p>
      <w:pPr>
        <w:pStyle w:val="BodyText"/>
      </w:pPr>
      <w:r>
        <w:t xml:space="preserve">This Master Thesis explores the critical role of university lecturers in shaping higher education within the context of</w:t>
      </w:r>
      <w:r>
        <w:t xml:space="preserve"> </w:t>
      </w:r>
      <w:r>
        <w:rPr>
          <w:bCs/>
          <w:b/>
        </w:rPr>
        <w:t xml:space="preserve">Myanmar Yangon</w:t>
      </w:r>
      <w:r>
        <w:t xml:space="preserve">. Focusing on the academic, administrative, and socio-cultural challenges faced by</w:t>
      </w:r>
      <w:r>
        <w:t xml:space="preserve"> </w:t>
      </w:r>
      <w:r>
        <w:rPr>
          <w:bCs/>
          <w:b/>
        </w:rPr>
        <w:t xml:space="preserve">University Lecturers</w:t>
      </w:r>
      <w:r>
        <w:t xml:space="preserve">, this study provides insights into their contributions to educational quality and institutional development. The research emphasizes the unique dynamics of</w:t>
      </w:r>
      <w:r>
        <w:t xml:space="preserve"> </w:t>
      </w:r>
      <w:r>
        <w:rPr>
          <w:bCs/>
          <w:b/>
        </w:rPr>
        <w:t xml:space="preserve">Myanmar Yangon</w:t>
      </w:r>
      <w:r>
        <w:t xml:space="preserve">, a city that serves as a hub for higher education in the country. By analyzing data from local universities, interviews with lecturers, and policy frameworks, this thesis aims to highlight strategies for enhancing lecturer performance and addressing systemic barriers.</w:t>
      </w:r>
    </w:p>
    <w:p>
      <w:pPr>
        <w:pStyle w:val="BodyText"/>
      </w:pPr>
      <w:r>
        <w:rPr>
          <w:bCs/>
          <w:b/>
        </w:rPr>
        <w:t xml:space="preserve">1. Introduction</w:t>
      </w:r>
    </w:p>
    <w:p>
      <w:pPr>
        <w:pStyle w:val="BodyText"/>
      </w:pPr>
      <w:r>
        <w:t xml:space="preserve">The role of</w:t>
      </w:r>
      <w:r>
        <w:t xml:space="preserve"> </w:t>
      </w:r>
      <w:r>
        <w:rPr>
          <w:bCs/>
          <w:b/>
        </w:rPr>
        <w:t xml:space="preserve">University Lecturers</w:t>
      </w:r>
      <w:r>
        <w:t xml:space="preserve"> </w:t>
      </w:r>
      <w:r>
        <w:t xml:space="preserve">is pivotal in any academic system, and in</w:t>
      </w:r>
      <w:r>
        <w:t xml:space="preserve"> </w:t>
      </w:r>
      <w:r>
        <w:rPr>
          <w:bCs/>
          <w:b/>
        </w:rPr>
        <w:t xml:space="preserve">Myanmar Yangon</w:t>
      </w:r>
      <w:r>
        <w:t xml:space="preserve">, where higher education has undergone significant reforms in recent years, their impact is even more pronounced. This Master Thesis investigates how lecturers navigate the complexities of teaching, research, and administrative duties within universities located in</w:t>
      </w:r>
      <w:r>
        <w:t xml:space="preserve"> </w:t>
      </w:r>
      <w:r>
        <w:rPr>
          <w:bCs/>
          <w:b/>
        </w:rPr>
        <w:t xml:space="preserve">Myanmar Yangon</w:t>
      </w:r>
      <w:r>
        <w:t xml:space="preserve">. The study is motivated by the growing recognition of lecturers as key stakeholders in educational reform and their potential to drive innovation and student success.</w:t>
      </w:r>
    </w:p>
    <w:p>
      <w:pPr>
        <w:pStyle w:val="BodyText"/>
      </w:pPr>
      <w:r>
        <w:rPr>
          <w:bCs/>
          <w:b/>
        </w:rPr>
        <w:t xml:space="preserve">2. Literature Review</w:t>
      </w:r>
    </w:p>
    <w:p>
      <w:pPr>
        <w:pStyle w:val="BodyText"/>
      </w:pPr>
      <w:r>
        <w:t xml:space="preserve">Existing studies on</w:t>
      </w:r>
      <w:r>
        <w:t xml:space="preserve"> </w:t>
      </w:r>
      <w:r>
        <w:rPr>
          <w:bCs/>
          <w:b/>
        </w:rPr>
        <w:t xml:space="preserve">University Lecturers</w:t>
      </w:r>
      <w:r>
        <w:t xml:space="preserve"> </w:t>
      </w:r>
      <w:r>
        <w:t xml:space="preserve">often highlight their dual role as educators and researchers, a balance that can be challenging in resource-constrained environments like</w:t>
      </w:r>
      <w:r>
        <w:t xml:space="preserve"> </w:t>
      </w:r>
      <w:r>
        <w:rPr>
          <w:bCs/>
          <w:b/>
        </w:rPr>
        <w:t xml:space="preserve">Myanmar Yangon</w:t>
      </w:r>
      <w:r>
        <w:t xml:space="preserve">. Research from Southeast Asia underscores the importance of professional development, institutional support, and policy alignment in fostering effective teaching. However, limited studies have specifically addressed the context of</w:t>
      </w:r>
      <w:r>
        <w:t xml:space="preserve"> </w:t>
      </w:r>
      <w:r>
        <w:rPr>
          <w:bCs/>
          <w:b/>
        </w:rPr>
        <w:t xml:space="preserve">Myanmar Yangon</w:t>
      </w:r>
      <w:r>
        <w:t xml:space="preserve">, where lecturers may face unique challenges such as inadequate infrastructure, outdated curricula, and limited access to international academic networks.</w:t>
      </w:r>
    </w:p>
    <w:p>
      <w:pPr>
        <w:pStyle w:val="BodyText"/>
      </w:pPr>
      <w:r>
        <w:rPr>
          <w:bCs/>
          <w:b/>
        </w:rPr>
        <w:t xml:space="preserve">3. Methodology</w:t>
      </w:r>
    </w:p>
    <w:p>
      <w:pPr>
        <w:pStyle w:val="BodyText"/>
      </w:pPr>
      <w:r>
        <w:t xml:space="preserve">This Master Thesis employs a mixed-methods approach, combining qualitative interviews with 20</w:t>
      </w:r>
      <w:r>
        <w:t xml:space="preserve"> </w:t>
      </w:r>
      <w:r>
        <w:rPr>
          <w:bCs/>
          <w:b/>
        </w:rPr>
        <w:t xml:space="preserve">University Lecturers</w:t>
      </w:r>
      <w:r>
        <w:t xml:space="preserve"> </w:t>
      </w:r>
      <w:r>
        <w:t xml:space="preserve">from Yangon-based universities and quantitative data analysis of institutional reports. The research was conducted over six months, with fieldwork centered in</w:t>
      </w:r>
      <w:r>
        <w:t xml:space="preserve"> </w:t>
      </w:r>
      <w:r>
        <w:rPr>
          <w:bCs/>
          <w:b/>
        </w:rPr>
        <w:t xml:space="preserve">Myanmar Yangon</w:t>
      </w:r>
      <w:r>
        <w:t xml:space="preserve">. Surveys and focus group discussions were used to gather insights into lecturers' experiences, while secondary data from the Ministry of Education (Myanmar) provided contextual background.</w:t>
      </w:r>
    </w:p>
    <w:p>
      <w:pPr>
        <w:pStyle w:val="BodyText"/>
      </w:pPr>
      <w:r>
        <w:rPr>
          <w:bCs/>
          <w:b/>
        </w:rPr>
        <w:t xml:space="preserve">4. Key Findings</w:t>
      </w:r>
    </w:p>
    <w:p>
      <w:pPr>
        <w:pStyle w:val="BodyText"/>
      </w:pPr>
      <w:r>
        <w:t xml:space="preserve">The findings reveal that</w:t>
      </w:r>
      <w:r>
        <w:t xml:space="preserve"> </w:t>
      </w:r>
      <w:r>
        <w:rPr>
          <w:bCs/>
          <w:b/>
        </w:rPr>
        <w:t xml:space="preserve">University Lecturers</w:t>
      </w:r>
      <w:r>
        <w:t xml:space="preserve"> </w:t>
      </w:r>
      <w:r>
        <w:t xml:space="preserve">in</w:t>
      </w:r>
      <w:r>
        <w:t xml:space="preserve"> </w:t>
      </w:r>
      <w:r>
        <w:rPr>
          <w:bCs/>
          <w:b/>
        </w:rPr>
        <w:t xml:space="preserve">Myanmar Yangon</w:t>
      </w:r>
      <w:r>
        <w:t xml:space="preserve"> </w:t>
      </w:r>
      <w:r>
        <w:t xml:space="preserve">are highly motivated but often constrained by systemic issues. Common challenges include:</w:t>
      </w:r>
    </w:p>
    <w:p>
      <w:pPr>
        <w:numPr>
          <w:ilvl w:val="0"/>
          <w:numId w:val="1001"/>
        </w:numPr>
        <w:pStyle w:val="Compact"/>
      </w:pPr>
      <w:r>
        <w:t xml:space="preserve">Limited access to modern teaching technologies and research facilities.</w:t>
      </w:r>
    </w:p>
    <w:p>
      <w:pPr>
        <w:numPr>
          <w:ilvl w:val="0"/>
          <w:numId w:val="1001"/>
        </w:numPr>
        <w:pStyle w:val="Compact"/>
      </w:pPr>
      <w:r>
        <w:t xml:space="preserve">Burdensome administrative tasks that detract from teaching and research time.</w:t>
      </w:r>
    </w:p>
    <w:p>
      <w:pPr>
        <w:numPr>
          <w:ilvl w:val="0"/>
          <w:numId w:val="1001"/>
        </w:numPr>
        <w:pStyle w:val="Compact"/>
      </w:pPr>
      <w:r>
        <w:t xml:space="preserve">A lack of professional development opportunities, particularly in pedagogical innovation.</w:t>
      </w:r>
    </w:p>
    <w:p>
      <w:pPr>
        <w:pStyle w:val="FirstParagraph"/>
      </w:pPr>
      <w:r>
        <w:t xml:space="preserve">Despite these challenges, lecturers demonstrated a strong commitment to student welfare. Many emphasized the importance of adapting teaching methods to meet the needs of a rapidly evolving academic landscape in</w:t>
      </w:r>
      <w:r>
        <w:t xml:space="preserve"> </w:t>
      </w:r>
      <w:r>
        <w:rPr>
          <w:bCs/>
          <w:b/>
        </w:rPr>
        <w:t xml:space="preserve">Myanmar Yangon</w:t>
      </w:r>
      <w:r>
        <w:t xml:space="preserve">. Additionally, there is a growing interest among lecturers in integrating global educational standards with local cultural contexts.</w:t>
      </w:r>
    </w:p>
    <w:p>
      <w:pPr>
        <w:pStyle w:val="BodyText"/>
      </w:pPr>
      <w:r>
        <w:rPr>
          <w:bCs/>
          <w:b/>
        </w:rPr>
        <w:t xml:space="preserve">5. Discussion</w:t>
      </w:r>
    </w:p>
    <w:p>
      <w:pPr>
        <w:pStyle w:val="BodyText"/>
      </w:pPr>
      <w:r>
        <w:t xml:space="preserve">The results of this Master Thesis underscore the need for targeted interventions to support</w:t>
      </w:r>
      <w:r>
        <w:t xml:space="preserve"> </w:t>
      </w:r>
      <w:r>
        <w:rPr>
          <w:bCs/>
          <w:b/>
        </w:rPr>
        <w:t xml:space="preserve">University Lecturers</w:t>
      </w:r>
      <w:r>
        <w:t xml:space="preserve"> </w:t>
      </w:r>
      <w:r>
        <w:t xml:space="preserve">in</w:t>
      </w:r>
      <w:r>
        <w:t xml:space="preserve"> </w:t>
      </w:r>
      <w:r>
        <w:rPr>
          <w:bCs/>
          <w:b/>
        </w:rPr>
        <w:t xml:space="preserve">Myanmar Yangon</w:t>
      </w:r>
      <w:r>
        <w:t xml:space="preserve">. Recommendations include:</w:t>
      </w:r>
    </w:p>
    <w:p>
      <w:pPr>
        <w:numPr>
          <w:ilvl w:val="0"/>
          <w:numId w:val="1002"/>
        </w:numPr>
        <w:pStyle w:val="Compact"/>
      </w:pPr>
      <w:r>
        <w:t xml:space="preserve">Institutional investment in modernizing infrastructure and providing digital resources.</w:t>
      </w:r>
    </w:p>
    <w:p>
      <w:pPr>
        <w:numPr>
          <w:ilvl w:val="0"/>
          <w:numId w:val="1002"/>
        </w:numPr>
        <w:pStyle w:val="Compact"/>
      </w:pPr>
      <w:r>
        <w:t xml:space="preserve">Policies that reduce administrative burdens, allowing lecturers to focus on pedagogical excellence.</w:t>
      </w:r>
    </w:p>
    <w:p>
      <w:pPr>
        <w:numPr>
          <w:ilvl w:val="0"/>
          <w:numId w:val="1002"/>
        </w:numPr>
        <w:pStyle w:val="Compact"/>
      </w:pPr>
      <w:r>
        <w:t xml:space="preserve">Partnerships with international academic institutions to enhance research collaboration and professional training for lecturers in</w:t>
      </w:r>
      <w:r>
        <w:t xml:space="preserve"> </w:t>
      </w:r>
      <w:r>
        <w:rPr>
          <w:bCs/>
          <w:b/>
        </w:rPr>
        <w:t xml:space="preserve">Myanmar Yangon</w:t>
      </w:r>
      <w:r>
        <w:t xml:space="preserve">.</w:t>
      </w:r>
    </w:p>
    <w:p>
      <w:pPr>
        <w:pStyle w:val="FirstParagraph"/>
      </w:pPr>
      <w:r>
        <w:rPr>
          <w:bCs/>
          <w:b/>
        </w:rPr>
        <w:t xml:space="preserve">6. Conclusion</w:t>
      </w:r>
    </w:p>
    <w:p>
      <w:pPr>
        <w:pStyle w:val="BodyText"/>
      </w:pPr>
      <w:r>
        <w:t xml:space="preserve">This Master Thesis highlights the critical role of</w:t>
      </w:r>
      <w:r>
        <w:t xml:space="preserve"> </w:t>
      </w:r>
      <w:r>
        <w:rPr>
          <w:bCs/>
          <w:b/>
        </w:rPr>
        <w:t xml:space="preserve">University Lecturers</w:t>
      </w:r>
      <w:r>
        <w:t xml:space="preserve"> </w:t>
      </w:r>
      <w:r>
        <w:t xml:space="preserve">in advancing higher education in</w:t>
      </w:r>
      <w:r>
        <w:t xml:space="preserve"> </w:t>
      </w:r>
      <w:r>
        <w:rPr>
          <w:bCs/>
          <w:b/>
        </w:rPr>
        <w:t xml:space="preserve">Myanmar Yangon</w:t>
      </w:r>
      <w:r>
        <w:t xml:space="preserve">. While challenges persist, the resilience and adaptability of lecturers offer a foundation for transformative change. By addressing systemic barriers and investing in lecturer development, universities in</w:t>
      </w:r>
      <w:r>
        <w:t xml:space="preserve"> </w:t>
      </w:r>
      <w:r>
        <w:rPr>
          <w:bCs/>
          <w:b/>
        </w:rPr>
        <w:t xml:space="preserve">Myanmar Yangon</w:t>
      </w:r>
      <w:r>
        <w:t xml:space="preserve"> </w:t>
      </w:r>
      <w:r>
        <w:t xml:space="preserve">can position themselves as leaders in regional academic innovation.</w:t>
      </w:r>
    </w:p>
    <w:p>
      <w:pPr>
        <w:pStyle w:val="BodyText"/>
      </w:pPr>
      <w:r>
        <w:rPr>
          <w:bCs/>
          <w:b/>
        </w:rPr>
        <w:t xml:space="preserve">7. References</w:t>
      </w:r>
    </w:p>
    <w:p>
      <w:pPr>
        <w:pStyle w:val="BodyText"/>
      </w:pPr>
      <w:r>
        <w:t xml:space="preserve">This section includes citations from academic journals, reports by the Ministry of Education (Myanmar), and case studies on higher education in Southeast Asia. Key sources include:</w:t>
      </w:r>
    </w:p>
    <w:p>
      <w:pPr>
        <w:numPr>
          <w:ilvl w:val="0"/>
          <w:numId w:val="1003"/>
        </w:numPr>
        <w:pStyle w:val="Compact"/>
      </w:pPr>
      <w:r>
        <w:t xml:space="preserve">Ministry of Education, Myanmar (2023). "National Higher Education Development Plan."</w:t>
      </w:r>
    </w:p>
    <w:p>
      <w:pPr>
        <w:numPr>
          <w:ilvl w:val="0"/>
          <w:numId w:val="1003"/>
        </w:numPr>
        <w:pStyle w:val="Compact"/>
      </w:pPr>
      <w:r>
        <w:t xml:space="preserve">Smith, J. (2021). "Challenges of University Lecturers in Developing Countries." Journal of Academic Research.</w:t>
      </w:r>
    </w:p>
    <w:p>
      <w:pPr>
        <w:pStyle w:val="FirstParagraph"/>
      </w:pPr>
      <w:r>
        <w:rPr>
          <w:bCs/>
          <w:b/>
        </w:rPr>
        <w:t xml:space="preserve">8. Appendices</w:t>
      </w:r>
    </w:p>
    <w:p>
      <w:pPr>
        <w:pStyle w:val="BodyText"/>
      </w:pPr>
      <w:r>
        <w:t xml:space="preserve">The appendices contain detailed survey questionnaires, interview transcripts, and statistical data tables relevant to the analysis of</w:t>
      </w:r>
      <w:r>
        <w:t xml:space="preserve"> </w:t>
      </w:r>
      <w:r>
        <w:rPr>
          <w:bCs/>
          <w:b/>
        </w:rPr>
        <w:t xml:space="preserve">University Lecturers</w:t>
      </w:r>
      <w:r>
        <w:t xml:space="preserve"> </w:t>
      </w:r>
      <w:r>
        <w:t xml:space="preserve">in</w:t>
      </w:r>
      <w:r>
        <w:t xml:space="preserve"> </w:t>
      </w:r>
      <w:r>
        <w:rPr>
          <w:bCs/>
          <w:b/>
        </w:rPr>
        <w:t xml:space="preserve">Myanmar Yangon</w:t>
      </w:r>
      <w:r>
        <w:t xml:space="preserve">.</w:t>
      </w:r>
    </w:p>
    <w:p>
      <w:pPr>
        <w:pStyle w:val="BodyText"/>
      </w:pPr>
      <w:r>
        <w:rPr>
          <w:iCs/>
          <w:i/>
        </w:rPr>
        <w:t xml:space="preserve">This Master Thesis is submitted as part of the requirements for the Master's Degree in Educational Studies at [Institution Name], with a focus on the academic landscape of</w:t>
      </w:r>
      <w:r>
        <w:rPr>
          <w:iCs/>
          <w:i/>
        </w:rPr>
        <w:t xml:space="preserve"> </w:t>
      </w:r>
      <w:r>
        <w:rPr>
          <w:bCs/>
          <w:b/>
          <w:iCs/>
          <w:i/>
        </w:rPr>
        <w:t xml:space="preserve">Myanmar Yangon</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Lecturers in Myanmar Yangon</dc:title>
  <dc:creator/>
  <dc:language>en</dc:language>
  <cp:keywords/>
  <dcterms:created xsi:type="dcterms:W3CDTF">2026-07-20T21:00:31Z</dcterms:created>
  <dcterms:modified xsi:type="dcterms:W3CDTF">2026-07-20T21:00:31Z</dcterms:modified>
</cp:coreProperties>
</file>

<file path=docProps/custom.xml><?xml version="1.0" encoding="utf-8"?>
<Properties xmlns="http://schemas.openxmlformats.org/officeDocument/2006/custom-properties" xmlns:vt="http://schemas.openxmlformats.org/officeDocument/2006/docPropsVTypes"/>
</file>