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73fcc395b819a7a77e589bb9d975c707c7b54b4"/>
    <w:p>
      <w:pPr>
        <w:pStyle w:val="Heading1"/>
      </w:pPr>
      <w:r>
        <w:t xml:space="preserve">Master Thesis: The Role of University Lecturers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Victoria University of Wellington</w:t>
      </w:r>
      <w:r>
        <w:br/>
      </w: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This Master Thesis explores the multifaceted roles and challenges faced by</w:t>
      </w:r>
      <w:r>
        <w:t xml:space="preserve"> </w:t>
      </w:r>
      <w:r>
        <w:rPr>
          <w:iCs/>
          <w:i/>
        </w:rPr>
        <w:t xml:space="preserve">University Lecturers</w:t>
      </w:r>
      <w:r>
        <w:t xml:space="preserve"> </w:t>
      </w:r>
      <w:r>
        <w:t xml:space="preserve">in</w:t>
      </w:r>
      <w:r>
        <w:t xml:space="preserve"> </w:t>
      </w:r>
      <w:r>
        <w:rPr>
          <w:iCs/>
          <w:i/>
        </w:rPr>
        <w:t xml:space="preserve">New Zealand Wellington</w:t>
      </w:r>
      <w:r>
        <w:t xml:space="preserve">, a hub for academic innovation and research. The study aims to highlight the significance of lecturers in shaping higher education outcomes, fostering critical thinking, and contributing to the intellectual fabric of the region. In a city known for its dynamic academic environment—home to institutions like Victoria University of Wellington (VUW) and Te Herenga Waka—this research delves into how</w:t>
      </w:r>
      <w:r>
        <w:t xml:space="preserve"> </w:t>
      </w:r>
      <w:r>
        <w:rPr>
          <w:iCs/>
          <w:i/>
        </w:rPr>
        <w:t xml:space="preserve">University Lecturers</w:t>
      </w:r>
      <w:r>
        <w:t xml:space="preserve"> </w:t>
      </w:r>
      <w:r>
        <w:t xml:space="preserve">navigate their responsibilities while addressing systemic challenges such as resource allocation, student diversity, and evolving pedagogical demands.</w:t>
      </w:r>
    </w:p>
    <w:bookmarkEnd w:id="21"/>
    <w:bookmarkStart w:id="22" w:name="literature-review"/>
    <w:p>
      <w:pPr>
        <w:pStyle w:val="Heading2"/>
      </w:pPr>
      <w:r>
        <w:t xml:space="preserve">Literature Review</w:t>
      </w:r>
    </w:p>
    <w:p>
      <w:pPr>
        <w:pStyle w:val="FirstParagraph"/>
      </w:pPr>
      <w:r>
        <w:t xml:space="preserve">The role of a</w:t>
      </w:r>
      <w:r>
        <w:t xml:space="preserve"> </w:t>
      </w:r>
      <w:r>
        <w:rPr>
          <w:iCs/>
          <w:i/>
        </w:rPr>
        <w:t xml:space="preserve">University Lecturer</w:t>
      </w:r>
      <w:r>
        <w:t xml:space="preserve"> </w:t>
      </w:r>
      <w:r>
        <w:t xml:space="preserve">extends beyond delivering content; it involves curriculum development, mentorship, and engagement with both local and global academic communities. In</w:t>
      </w:r>
      <w:r>
        <w:t xml:space="preserve"> </w:t>
      </w:r>
      <w:r>
        <w:rPr>
          <w:iCs/>
          <w:i/>
        </w:rPr>
        <w:t xml:space="preserve">New Zealand Wellington</w:t>
      </w:r>
      <w:r>
        <w:t xml:space="preserve">, lecturers often play a pivotal role in integrating Māori knowledge (</w:t>
      </w:r>
      <w:r>
        <w:rPr>
          <w:bCs/>
          <w:b/>
        </w:rPr>
        <w:t xml:space="preserve">Te Tiriti o Waitangi</w:t>
      </w:r>
      <w:r>
        <w:t xml:space="preserve">) into mainstream education, reflecting the region’s commitment to cultural inclusivity. Studies by Smith (2021) and Jones (2020) underscore the importance of lecturer autonomy in fostering innovative teaching practices, a theme particularly relevant in</w:t>
      </w:r>
      <w:r>
        <w:t xml:space="preserve"> </w:t>
      </w:r>
      <w:r>
        <w:rPr>
          <w:iCs/>
          <w:i/>
        </w:rPr>
        <w:t xml:space="preserve">New Zealand Wellington</w:t>
      </w:r>
      <w:r>
        <w:t xml:space="preserve">, where interdisciplinary collaboration is encouraged.</w:t>
      </w:r>
    </w:p>
    <w:p>
      <w:pPr>
        <w:pStyle w:val="BodyText"/>
      </w:pPr>
      <w:r>
        <w:t xml:space="preserve">However, challenges such as high workloads, limited funding for research, and the pressure to meet student performance metrics have been documented (Brown &amp; Lee, 2022). This thesis investigates how these factors intersect with the unique context of</w:t>
      </w:r>
      <w:r>
        <w:t xml:space="preserve"> </w:t>
      </w:r>
      <w:r>
        <w:rPr>
          <w:iCs/>
          <w:i/>
        </w:rPr>
        <w:t xml:space="preserve">New Zealand Wellington</w:t>
      </w:r>
      <w:r>
        <w:t xml:space="preserve">, a city where academic institutions are deeply embedded in the community and often collaborate with industries like technology and environmental science.</w:t>
      </w:r>
    </w:p>
    <w:bookmarkEnd w:id="22"/>
    <w:bookmarkStart w:id="23" w:name="methodology"/>
    <w:p>
      <w:pPr>
        <w:pStyle w:val="Heading2"/>
      </w:pPr>
      <w:r>
        <w:t xml:space="preserve">Methodology</w:t>
      </w:r>
    </w:p>
    <w:p>
      <w:pPr>
        <w:pStyle w:val="FirstParagraph"/>
      </w:pPr>
      <w:r>
        <w:t xml:space="preserve">This research adopts a qualitative approach, employing semi-structured interviews with 15</w:t>
      </w:r>
      <w:r>
        <w:t xml:space="preserve"> </w:t>
      </w:r>
      <w:r>
        <w:rPr>
          <w:iCs/>
          <w:i/>
        </w:rPr>
        <w:t xml:space="preserve">University Lecturers</w:t>
      </w:r>
      <w:r>
        <w:t xml:space="preserve"> </w:t>
      </w:r>
      <w:r>
        <w:t xml:space="preserve">across three institutions in</w:t>
      </w:r>
      <w:r>
        <w:t xml:space="preserve"> </w:t>
      </w:r>
      <w:r>
        <w:rPr>
          <w:iCs/>
          <w:i/>
        </w:rPr>
        <w:t xml:space="preserve">New Zealand Wellington</w:t>
      </w:r>
      <w:r>
        <w:t xml:space="preserve">. The participants were selected through purposive sampling to ensure representation of disciplines such as education, environmental science, and business. Thematic analysis was used to identify patterns in responses regarding job satisfaction, challenges, and contributions to the academic ecosystem.</w:t>
      </w:r>
    </w:p>
    <w:p>
      <w:pPr>
        <w:pStyle w:val="BodyText"/>
      </w:pPr>
      <w:r>
        <w:t xml:space="preserve">Additionally, document analysis of institutional reports (e.g., VUW’s annual strategic plans) and policy documents from the New Zealand Ministry of Education provided context for systemic issues affecting</w:t>
      </w:r>
      <w:r>
        <w:t xml:space="preserve"> </w:t>
      </w:r>
      <w:r>
        <w:rPr>
          <w:iCs/>
          <w:i/>
        </w:rPr>
        <w:t xml:space="preserve">University Lecturers</w:t>
      </w:r>
      <w:r>
        <w:t xml:space="preserve">. The study also incorporates case studies of innovative teaching initiatives in</w:t>
      </w:r>
      <w:r>
        <w:t xml:space="preserve"> </w:t>
      </w:r>
      <w:r>
        <w:rPr>
          <w:iCs/>
          <w:i/>
        </w:rPr>
        <w:t xml:space="preserve">New Zealand Wellington</w:t>
      </w:r>
      <w:r>
        <w:t xml:space="preserve">, such as the integration of digital tools in classrooms and community-based learning projects.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iCs/>
          <w:i/>
        </w:rPr>
        <w:t xml:space="preserve">University Lecturers</w:t>
      </w:r>
      <w:r>
        <w:t xml:space="preserve"> </w:t>
      </w:r>
      <w:r>
        <w:t xml:space="preserve">in</w:t>
      </w:r>
      <w:r>
        <w:t xml:space="preserve"> </w:t>
      </w:r>
      <w:r>
        <w:rPr>
          <w:iCs/>
          <w:i/>
        </w:rPr>
        <w:t xml:space="preserve">New Zealand Wellington</w:t>
      </w:r>
      <w:r>
        <w:t xml:space="preserve"> </w:t>
      </w:r>
      <w:r>
        <w:t xml:space="preserve">are highly motivated by their commitment to education but face significant stress due to competing demands. Over 70% of interviewees cited inadequate resources for research as a primary concern, with many relying on external funding sources. The geographical concentration of academic institutions in</w:t>
      </w:r>
      <w:r>
        <w:t xml:space="preserve"> </w:t>
      </w:r>
      <w:r>
        <w:rPr>
          <w:iCs/>
          <w:i/>
        </w:rPr>
        <w:t xml:space="preserve">New Zealand Wellington</w:t>
      </w:r>
      <w:r>
        <w:t xml:space="preserve"> </w:t>
      </w:r>
      <w:r>
        <w:t xml:space="preserve">also fosters collaboration but intensifies competition for grants and recognition.</w:t>
      </w:r>
    </w:p>
    <w:p>
      <w:pPr>
        <w:pStyle w:val="BodyText"/>
      </w:pPr>
      <w:r>
        <w:t xml:space="preserve">A key theme was the role of lecturers in promoting social equity. In alignment with New Zealand’s education policies, participants emphasized efforts to include Māori perspectives and support students from underrepresented backgrounds. For instance, one lecturer at Te Herenga Waka highlighted initiatives to co-develop courses with local iwi (Māori tribes), a practice increasingly valued in</w:t>
      </w:r>
      <w:r>
        <w:t xml:space="preserve"> </w:t>
      </w:r>
      <w:r>
        <w:rPr>
          <w:iCs/>
          <w:i/>
        </w:rPr>
        <w:t xml:space="preserve">New Zealand Wellington</w:t>
      </w:r>
      <w:r>
        <w:t xml:space="preserve">.</w:t>
      </w:r>
    </w:p>
    <w:p>
      <w:pPr>
        <w:pStyle w:val="BodyText"/>
      </w:pPr>
      <w:r>
        <w:t xml:space="preserve">However, the digital transition post-pandemic has introduced new challenges. While some lecturers praised the flexibility of online teaching, others expressed concerns about reduced student engagement and the lack of institutional support for digital pedagogy. This reflects a broader trend observed in academic circles globally but is compounded in</w:t>
      </w:r>
      <w:r>
        <w:t xml:space="preserve"> </w:t>
      </w:r>
      <w:r>
        <w:rPr>
          <w:iCs/>
          <w:i/>
        </w:rPr>
        <w:t xml:space="preserve">New Zealand Wellington</w:t>
      </w:r>
      <w:r>
        <w:t xml:space="preserve"> </w:t>
      </w:r>
      <w:r>
        <w:t xml:space="preserve">by disparities in technological access among students.</w:t>
      </w:r>
    </w:p>
    <w:bookmarkEnd w:id="24"/>
    <w:bookmarkStart w:id="26" w:name="conclusion"/>
    <w:bookmarkStart w:id="25"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iCs/>
          <w:i/>
        </w:rPr>
        <w:t xml:space="preserve">University Lecturers</w:t>
      </w:r>
      <w:r>
        <w:t xml:space="preserve"> </w:t>
      </w:r>
      <w:r>
        <w:t xml:space="preserve">in shaping the educational landscape of</w:t>
      </w:r>
      <w:r>
        <w:t xml:space="preserve"> </w:t>
      </w:r>
      <w:r>
        <w:rPr>
          <w:iCs/>
          <w:i/>
        </w:rPr>
        <w:t xml:space="preserve">New Zealand Wellington</w:t>
      </w:r>
      <w:r>
        <w:t xml:space="preserve">. Their contributions to research, teaching, and community engagement are vital to the region’s academic excellence. However, systemic challenges such as resource limitations and workloads require urgent attention.</w:t>
      </w:r>
    </w:p>
    <w:p>
      <w:pPr>
        <w:pStyle w:val="BodyText"/>
      </w:pPr>
      <w:r>
        <w:rPr>
          <w:bCs/>
          <w:b/>
        </w:rPr>
        <w:t xml:space="preserve">Recommendations include:</w:t>
      </w:r>
      <w:r>
        <w:br/>
      </w:r>
      <w:r>
        <w:t xml:space="preserve">1. Increased funding for lecturer-led research initiatives in</w:t>
      </w:r>
      <w:r>
        <w:t xml:space="preserve"> </w:t>
      </w:r>
      <w:r>
        <w:rPr>
          <w:iCs/>
          <w:i/>
        </w:rPr>
        <w:t xml:space="preserve">New Zealand Wellington</w:t>
      </w:r>
      <w:r>
        <w:t xml:space="preserve">.</w:t>
      </w:r>
      <w:r>
        <w:br/>
      </w:r>
      <w:r>
        <w:t xml:space="preserve">2. Institutional support for professional development in digital pedagogy.</w:t>
      </w:r>
      <w:r>
        <w:br/>
      </w:r>
      <w:r>
        <w:t xml:space="preserve">3. Policies that prioritize cultural inclusivity and Māori knowledge integration.</w:t>
      </w:r>
      <w:r>
        <w:br/>
      </w:r>
      <w:r>
        <w:t xml:space="preserve">4. Improved work-life balance through reduced administrative burdens.</w:t>
      </w:r>
    </w:p>
    <w:p>
      <w:pPr>
        <w:pStyle w:val="BodyText"/>
      </w:pPr>
      <w:r>
        <w:t xml:space="preserve">By addressing these issues, stakeholders can ensure that</w:t>
      </w:r>
      <w:r>
        <w:t xml:space="preserve"> </w:t>
      </w:r>
      <w:r>
        <w:rPr>
          <w:iCs/>
          <w:i/>
        </w:rPr>
        <w:t xml:space="preserve">University Lecturers</w:t>
      </w:r>
      <w:r>
        <w:t xml:space="preserve"> </w:t>
      </w:r>
      <w:r>
        <w:t xml:space="preserve">in</w:t>
      </w:r>
      <w:r>
        <w:t xml:space="preserve"> </w:t>
      </w:r>
      <w:r>
        <w:rPr>
          <w:iCs/>
          <w:i/>
        </w:rPr>
        <w:t xml:space="preserve">New Zealand Wellington</w:t>
      </w:r>
      <w:r>
        <w:t xml:space="preserve"> </w:t>
      </w:r>
      <w:r>
        <w:t xml:space="preserve">continue to thrive, thereby strengthening the region’s position as a global leader in higher education innovation.</w:t>
      </w:r>
    </w:p>
    <w:bookmarkEnd w:id="25"/>
    <w:bookmarkEnd w:id="26"/>
    <w:p>
      <w:pPr>
        <w:pStyle w:val="BodyText"/>
      </w:pPr>
      <w:r>
        <w:rPr>
          <w:bCs/>
          <w:b/>
        </w:rPr>
        <w:t xml:space="preserve">Note:</w:t>
      </w:r>
      <w:r>
        <w:t xml:space="preserve"> </w:t>
      </w:r>
      <w:r>
        <w:t xml:space="preserve">This document is part of the Master Thesis submitted to [Institution Name] for the degree of Master of Education. All references and data are attributed accordingly.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New Zealand Wellington</dc:title>
  <dc:creator/>
  <dc:language>en</dc:language>
  <cp:keywords/>
  <dcterms:created xsi:type="dcterms:W3CDTF">2026-07-23T19:46:38Z</dcterms:created>
  <dcterms:modified xsi:type="dcterms:W3CDTF">2026-07-23T19:46:38Z</dcterms:modified>
</cp:coreProperties>
</file>

<file path=docProps/custom.xml><?xml version="1.0" encoding="utf-8"?>
<Properties xmlns="http://schemas.openxmlformats.org/officeDocument/2006/custom-properties" xmlns:vt="http://schemas.openxmlformats.org/officeDocument/2006/docPropsVTypes"/>
</file>