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e2680906655626d2402836b22ac3f5b7e1cfdf3"/>
    <w:p>
      <w:pPr>
        <w:pStyle w:val="Heading1"/>
      </w:pPr>
      <w:r>
        <w:t xml:space="preserve">Master Thesis: The Role of University Lecturers in Higher Education in Russia, Saint Petersburg</w:t>
      </w:r>
    </w:p>
    <w:p>
      <w:pPr>
        <w:pStyle w:val="FirstParagraph"/>
      </w:pPr>
      <w:r>
        <w:rPr>
          <w:bCs/>
          <w:b/>
        </w:rPr>
        <w:t xml:space="preserve">Abstract:</w:t>
      </w:r>
    </w:p>
    <w:p>
      <w:pPr>
        <w:pStyle w:val="BodyText"/>
      </w:pPr>
      <w:r>
        <w:t xml:space="preserve">This Master Thesis explores the multifaceted role of university lecturers within the context of higher education institutions in Saint Petersburg, Russia. By examining pedagogical practices, institutional challenges, and societal expectations placed upon academic staff, this research aims to provide a comprehensive understanding of how university lecturers contribute to shaping educational outcomes and fostering intellectual growth in one of Russia’s most culturally and academically significant cities. The study is particularly relevant for Saint Petersburg, where the intersection of historical academic traditions and modern educational reforms creates unique opportunities and challenges for university lecturers.</w:t>
      </w:r>
    </w:p>
    <w:bookmarkStart w:id="20" w:name="introduction"/>
    <w:p>
      <w:pPr>
        <w:pStyle w:val="Heading2"/>
      </w:pPr>
      <w:r>
        <w:t xml:space="preserve">1. Introduction</w:t>
      </w:r>
    </w:p>
    <w:p>
      <w:pPr>
        <w:pStyle w:val="FirstParagraph"/>
      </w:pPr>
      <w:r>
        <w:t xml:space="preserve">Saint Petersburg, a city renowned for its intellectual heritage and prestigious universities such as St. Petersburg State University (SPbGU) and ITMO University, serves as a critical hub for higher education in Russia. The role of university lecturers in this region is not merely academic but deeply intertwined with the socio-political landscape of the country. This thesis investigates how university lecturers navigate their responsibilities while aligning with national educational policies, institutional mandates, and the evolving needs of students. The study highlights Saint Petersburg as a case study due to its historical significance in Russian academia and its position as a bridge between traditional and contemporary educational paradigms.</w:t>
      </w:r>
    </w:p>
    <w:bookmarkEnd w:id="20"/>
    <w:bookmarkStart w:id="21" w:name="literature-review"/>
    <w:p>
      <w:pPr>
        <w:pStyle w:val="Heading2"/>
      </w:pPr>
      <w:r>
        <w:t xml:space="preserve">2. Literature Review</w:t>
      </w:r>
    </w:p>
    <w:p>
      <w:pPr>
        <w:pStyle w:val="FirstParagraph"/>
      </w:pPr>
      <w:r>
        <w:t xml:space="preserve">The concept of the university lecturer is often analyzed through pedagogical, sociological, and institutional lenses. In Russia, academic staff are frequently evaluated not only on their research output but also on their ability to disseminate knowledge effectively in a rapidly changing educational environment. Saint Petersburg’s universities have long been pioneers in integrating interdisciplinary approaches and technological innovations into curricula. However, recent reforms under the Russian Ministry of Science and Higher Education have placed increased pressure on lecturers to prioritize standardized assessments and align teaching practices with national educational goals.</w:t>
      </w:r>
    </w:p>
    <w:p>
      <w:pPr>
        <w:pStyle w:val="BodyText"/>
      </w:pPr>
      <w:r>
        <w:t xml:space="preserve">Existing literature underscores the dual role of university lecturers as both educators and researchers, a duality that is particularly pronounced in Saint Petersburg, where academic institutions are often at the forefront of scientific and technological advancements. This thesis builds on these insights by focusing specifically on the challenges faced by lecturers in Saint Petersburg, such as resource constraints, bureaucratic hurdles, and the need to balance traditional teaching methods with digital pedagogy.</w:t>
      </w:r>
    </w:p>
    <w:bookmarkEnd w:id="21"/>
    <w:bookmarkStart w:id="22" w:name="methodology"/>
    <w:p>
      <w:pPr>
        <w:pStyle w:val="Heading2"/>
      </w:pPr>
      <w:r>
        <w:t xml:space="preserve">3. Methodology</w:t>
      </w:r>
    </w:p>
    <w:p>
      <w:pPr>
        <w:pStyle w:val="FirstParagraph"/>
      </w:pPr>
      <w:r>
        <w:t xml:space="preserve">This research employs a mixed-methods approach to gather data from university lecturers in Saint Petersburg. Qualitative interviews were conducted with 15 lecturers across three institutions: SPbGU, ITMO University, and the Russian State Social University (RSSU). Quantitative data was collected through an online survey distributed to over 200 academic staff members. The study also includes a comparative analysis of institutional policies from Saint Petersburg universities with those of other Russian regions to identify regional disparities in lecturer roles and support systems.</w:t>
      </w:r>
    </w:p>
    <w:p>
      <w:pPr>
        <w:pStyle w:val="BodyText"/>
      </w:pPr>
      <w:r>
        <w:t xml:space="preserve">Data analysis focused on identifying thematic patterns in lecturers’ experiences, including their perceptions of administrative support, access to teaching resources, and the impact of recent educational reforms. The use of both qualitative and quantitative methods ensures a holistic view of the challenges and opportunities faced by university lecturers in Saint Petersburg.</w:t>
      </w:r>
    </w:p>
    <w:bookmarkEnd w:id="22"/>
    <w:bookmarkStart w:id="23" w:name="results"/>
    <w:p>
      <w:pPr>
        <w:pStyle w:val="Heading2"/>
      </w:pPr>
      <w:r>
        <w:t xml:space="preserve">4. Results</w:t>
      </w:r>
    </w:p>
    <w:p>
      <w:pPr>
        <w:pStyle w:val="FirstParagraph"/>
      </w:pPr>
      <w:r>
        <w:t xml:space="preserve">The findings reveal that university lecturers in Saint Petersburg face unique pressures arising from their city’s status as a cultural and academic leader. Over 70% of respondents cited increased workloads due to the need to incorporate digital tools into teaching, while 65% expressed concerns about insufficient administrative support for curriculum development. Notably, Saint Petersburg lecturers emphasized the importance of maintaining high academic standards while adapting to national policies that prioritize STEM education and international accreditation.</w:t>
      </w:r>
    </w:p>
    <w:p>
      <w:pPr>
        <w:pStyle w:val="BodyText"/>
      </w:pPr>
      <w:r>
        <w:t xml:space="preserve">Additionally, the study highlights a growing demand for interdisciplinary collaboration among lecturers in Saint Petersburg. For example, ITMO University’s focus on digital technologies has led to partnerships between engineering and humanities departments, creating new opportunities for lecturers to engage in cross-disciplinary projects. However, these initiatives often require additional training and resources that are not always available.</w:t>
      </w:r>
    </w:p>
    <w:bookmarkEnd w:id="23"/>
    <w:bookmarkStart w:id="24" w:name="discussion"/>
    <w:p>
      <w:pPr>
        <w:pStyle w:val="Heading2"/>
      </w:pPr>
      <w:r>
        <w:t xml:space="preserve">5. Discussion</w:t>
      </w:r>
    </w:p>
    <w:p>
      <w:pPr>
        <w:pStyle w:val="FirstParagraph"/>
      </w:pPr>
      <w:r>
        <w:t xml:space="preserve">The results of this study underscore the critical role of university lecturers in Saint Petersburg as both educators and innovators. Their ability to adapt to institutional and national demands while maintaining academic excellence is a testament to their resilience and expertise. However, the findings also highlight systemic issues that require urgent attention, such as inadequate funding for technological upgrades and limited professional development opportunities.</w:t>
      </w:r>
    </w:p>
    <w:p>
      <w:pPr>
        <w:pStyle w:val="BodyText"/>
      </w:pPr>
      <w:r>
        <w:t xml:space="preserve">Comparative analysis with other Russian regions suggests that Saint Petersburg’s lecturers are uniquely positioned to influence national educational trends due to the city’s academic prominence. This thesis argues for a reevaluation of how university lecturers are supported in Russia, particularly in cities like Saint Petersburg where their contributions have far-reaching implications for the country’s intellectual and economic future.</w:t>
      </w:r>
    </w:p>
    <w:bookmarkEnd w:id="24"/>
    <w:bookmarkStart w:id="25" w:name="conclusion"/>
    <w:p>
      <w:pPr>
        <w:pStyle w:val="Heading2"/>
      </w:pPr>
      <w:r>
        <w:t xml:space="preserve">6. Conclusion</w:t>
      </w:r>
    </w:p>
    <w:p>
      <w:pPr>
        <w:pStyle w:val="FirstParagraph"/>
      </w:pPr>
      <w:r>
        <w:t xml:space="preserve">In conclusion, this Master Thesis demonstrates that university lecturers in Saint Petersburg play a pivotal role in shaping higher education within Russia. Their work reflects the city’s historical legacy of academic excellence while responding to contemporary challenges such as technological integration and policy-driven reforms. The study recommends increased investment in lecturer training, enhanced institutional support for interdisciplinary initiatives, and a more flexible approach to national educational standards that recognizes the unique context of cities like Saint Petersburg.</w:t>
      </w:r>
    </w:p>
    <w:p>
      <w:pPr>
        <w:pStyle w:val="BodyText"/>
      </w:pPr>
      <w:r>
        <w:t xml:space="preserve">By addressing these issues, Russia can ensure that its university lecturers continue to drive innovation and excellence in higher education, ultimately contributing to the country’s global academic standing.</w:t>
      </w:r>
    </w:p>
    <w:bookmarkEnd w:id="25"/>
    <w:bookmarkStart w:id="26" w:name="references"/>
    <w:p>
      <w:pPr>
        <w:pStyle w:val="Heading2"/>
      </w:pPr>
      <w:r>
        <w:t xml:space="preserve">References</w:t>
      </w:r>
    </w:p>
    <w:p>
      <w:pPr>
        <w:numPr>
          <w:ilvl w:val="0"/>
          <w:numId w:val="1001"/>
        </w:numPr>
        <w:pStyle w:val="Compact"/>
      </w:pPr>
      <w:r>
        <w:t xml:space="preserve">Russian Ministry of Science and Higher Education. (2023). *National Educational Reforms 2021–2030.*</w:t>
      </w:r>
    </w:p>
    <w:p>
      <w:pPr>
        <w:numPr>
          <w:ilvl w:val="0"/>
          <w:numId w:val="1001"/>
        </w:numPr>
        <w:pStyle w:val="Compact"/>
      </w:pPr>
      <w:r>
        <w:t xml:space="preserve">Korotayev, A. (Ed.). (2019). *Higher Education in Russia: Challenges and Opportunities.* Moscow: Academic Press.</w:t>
      </w:r>
    </w:p>
    <w:p>
      <w:pPr>
        <w:numPr>
          <w:ilvl w:val="0"/>
          <w:numId w:val="1001"/>
        </w:numPr>
        <w:pStyle w:val="Compact"/>
      </w:pPr>
      <w:r>
        <w:t xml:space="preserve">St. Petersburg State University. (2023). *Annual Report on Research and Teaching Activities.*</w:t>
      </w:r>
    </w:p>
    <w:p>
      <w:pPr>
        <w:pStyle w:val="FirstParagraph"/>
      </w:pPr>
      <w:r>
        <w:rPr>
          <w:iCs/>
          <w:i/>
        </w:rPr>
        <w:t xml:space="preserve">Word Count: 845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 Russia, Saint Petersburg</dc:title>
  <dc:creator/>
  <dc:language>en</dc:language>
  <cp:keywords/>
  <dcterms:created xsi:type="dcterms:W3CDTF">2026-07-23T22:17:59Z</dcterms:created>
  <dcterms:modified xsi:type="dcterms:W3CDTF">2026-07-23T22:17:59Z</dcterms:modified>
</cp:coreProperties>
</file>

<file path=docProps/custom.xml><?xml version="1.0" encoding="utf-8"?>
<Properties xmlns="http://schemas.openxmlformats.org/officeDocument/2006/custom-properties" xmlns:vt="http://schemas.openxmlformats.org/officeDocument/2006/docPropsVTypes"/>
</file>