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Singapore's</w:t>
      </w:r>
      <w:r>
        <w:t xml:space="preserve"> </w:t>
      </w:r>
      <w:r>
        <w:t xml:space="preserve">Higher</w:t>
      </w:r>
      <w:r>
        <w:t xml:space="preserve"> </w:t>
      </w:r>
      <w:r>
        <w:t xml:space="preserve">Education</w:t>
      </w:r>
      <w:r>
        <w:t xml:space="preserve"> </w:t>
      </w:r>
      <w:r>
        <w:t xml:space="preserve">System</w:t>
      </w:r>
    </w:p>
    <w:p>
      <w:pPr>
        <w:pStyle w:val="FirstParagraph"/>
      </w:pPr>
      <w:r>
        <w:t xml:space="preserve">```html</w:t>
      </w:r>
    </w:p>
    <w:bookmarkStart w:id="28" w:name="Xfc105c829680d639c29ef5ee9d40426922e7054"/>
    <w:p>
      <w:pPr>
        <w:pStyle w:val="Heading1"/>
      </w:pPr>
      <w:r>
        <w:t xml:space="preserve">Master Thesis: The Role of University Lecturers in Singapore's Higher Education System</w:t>
      </w:r>
    </w:p>
    <w:bookmarkStart w:id="20" w:name="abstract"/>
    <w:p>
      <w:pPr>
        <w:pStyle w:val="Heading2"/>
      </w:pPr>
      <w:r>
        <w:t xml:space="preserve">Abstract</w:t>
      </w:r>
    </w:p>
    <w:p>
      <w:pPr>
        <w:pStyle w:val="FirstParagraph"/>
      </w:pPr>
      <w:r>
        <w:t xml:space="preserve">This Master Thesis explores the evolving role of university lecturers in shaping higher education within the context of Singapore, a global hub for innovation and academic excellence. By examining the challenges, responsibilities, and contributions of university lecturers in Singapore's unique socio-economic environment, this study highlights their critical importance in advancing both academic research and industry-aligned education. The findings underscore the need for policy reforms to support lecturers as pivotal agents of change in Singapore's knowledge-driven economy.</w:t>
      </w:r>
    </w:p>
    <w:bookmarkEnd w:id="20"/>
    <w:bookmarkStart w:id="21" w:name="introduction"/>
    <w:p>
      <w:pPr>
        <w:pStyle w:val="Heading2"/>
      </w:pPr>
      <w:r>
        <w:t xml:space="preserve">Introduction</w:t>
      </w:r>
    </w:p>
    <w:p>
      <w:pPr>
        <w:pStyle w:val="FirstParagraph"/>
      </w:pPr>
      <w:r>
        <w:t xml:space="preserve">Singapore has emerged as a leading destination for higher education, with universities such as the National University of Singapore (NUS), Nanyang Technological University (NTU), and Singapore Management University (SMU) consistently ranking among the world's top institutions. Central to this success is the role of university lecturers, who bridge academic theory and practical application in a rapidly evolving global landscape. This Master Thesis investigates how university lecturers in Singapore navigate the dual demands of research excellence, teaching innovation, and industry engagement while contributing to national goals like economic resilience and workforce development.</w:t>
      </w:r>
    </w:p>
    <w:p>
      <w:pPr>
        <w:pStyle w:val="BodyText"/>
      </w:pPr>
      <w:r>
        <w:t xml:space="preserve">The focus on "Singapore Singapore" as a context underscores the unique interplay between local governance policies, cultural dynamics, and global academic standards. This study aims to address how university lecturers in Singapore are uniquely positioned to influence both local education systems and international research trends.</w:t>
      </w:r>
    </w:p>
    <w:bookmarkEnd w:id="21"/>
    <w:bookmarkStart w:id="22" w:name="literature-review"/>
    <w:p>
      <w:pPr>
        <w:pStyle w:val="Heading2"/>
      </w:pPr>
      <w:r>
        <w:t xml:space="preserve">Literature Review</w:t>
      </w:r>
    </w:p>
    <w:p>
      <w:pPr>
        <w:pStyle w:val="FirstParagraph"/>
      </w:pPr>
      <w:r>
        <w:t xml:space="preserve">The role of university lecturers has evolved significantly in the 21st century, driven by technological advancements, shifting student demographics, and the growing emphasis on experiential learning. In Singapore, this evolution is further shaped by government initiatives such as the "Singapore Plan for Higher Education" (SPHE) and policies aimed at fostering a research-driven economy. Previous studies highlight lecturers' roles in curriculum design, mentorship of postgraduate students, and collaboration with industry partners to ensure graduates are equipped for the workforce.</w:t>
      </w:r>
    </w:p>
    <w:p>
      <w:pPr>
        <w:pStyle w:val="BodyText"/>
      </w:pPr>
      <w:r>
        <w:t xml:space="preserve">Key themes identified in existing literature include: (1) the pressure on lecturers to publish high-impact research while maintaining teaching quality; (2) the need for continuous professional development to keep pace with digital transformation in education; and (3) challenges related to work-life balance and administrative burdens. However, gaps remain in understanding how these dynamics specifically manifest within Singapore's higher education ecosystem.</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surveys to capture the multifaceted experiences of university lecturers in Singapore. Semi-structured interviews were conducted with 30 lecturers across public and private institutions, while a survey distributed to 500 faculty members gathered data on workload distribution, teaching strategies, and institutional support systems.</w:t>
      </w:r>
    </w:p>
    <w:p>
      <w:pPr>
        <w:pStyle w:val="BodyText"/>
      </w:pPr>
      <w:r>
        <w:t xml:space="preserve">Data analysis focused on identifying patterns in how lecturers balance research, teaching, and service obligations. The study also examined the impact of Singapore's national education policies on lecturer roles, using documents from the Ministry of Education (MOE) and university strategic plans as supplementary sources.</w:t>
      </w:r>
    </w:p>
    <w:bookmarkEnd w:id="23"/>
    <w:bookmarkStart w:id="24" w:name="findings-and-discussion"/>
    <w:p>
      <w:pPr>
        <w:pStyle w:val="Heading2"/>
      </w:pPr>
      <w:r>
        <w:t xml:space="preserve">Findings and Discussion</w:t>
      </w:r>
    </w:p>
    <w:p>
      <w:pPr>
        <w:pStyle w:val="FirstParagraph"/>
      </w:pPr>
      <w:r>
        <w:t xml:space="preserve">The findings reveal that university lecturers in Singapore face unique challenges due to the country's compact size, high competition for research funding, and emphasis on global rankings. Lecturers reported spending over 60% of their time on teaching and administrative tasks, with limited opportunities for interdisciplinary collaboration. However, they also highlighted Singapore's strengths in fostering innovation through partnerships with industry leaders like Singapore Airlines, DBS Bank, and biomedical firms.</w:t>
      </w:r>
    </w:p>
    <w:p>
      <w:pPr>
        <w:pStyle w:val="BodyText"/>
      </w:pPr>
      <w:r>
        <w:t xml:space="preserve">A significant finding is the growing demand for lecturers to integrate technology into pedagogy. For example, the adoption of AI-driven tools and virtual labs has been accelerated by Singapore's Smart Nation initiative. Lecturers in STEM fields noted that this shift requires ongoing training, which is often underfunded.</w:t>
      </w:r>
    </w:p>
    <w:p>
      <w:pPr>
        <w:pStyle w:val="BodyText"/>
      </w:pPr>
      <w:r>
        <w:t xml:space="preserve">Moreover, the study found that university lecturers in Singapore serve as cultural ambassadors, promoting multilingual education and cross-cultural competencies to cater to a diverse student body. This aligns with Singapore's vision of being a global city where inclusivity drives academic excellence.</w:t>
      </w:r>
    </w:p>
    <w:bookmarkEnd w:id="24"/>
    <w:bookmarkStart w:id="25" w:name="conclusion"/>
    <w:p>
      <w:pPr>
        <w:pStyle w:val="Heading2"/>
      </w:pPr>
      <w:r>
        <w:t xml:space="preserve">Conclusion</w:t>
      </w:r>
    </w:p>
    <w:p>
      <w:pPr>
        <w:pStyle w:val="FirstParagraph"/>
      </w:pPr>
      <w:r>
        <w:t xml:space="preserve">This Master Thesis underscores the vital role of university lecturers in Singapore as educators, researchers, and innovators who shape the nation's academic and economic future. Their ability to adapt to rapid technological change while maintaining high teaching standards is critical for sustaining Singapore's position as a global education hub.</w:t>
      </w:r>
    </w:p>
    <w:p>
      <w:pPr>
        <w:pStyle w:val="BodyText"/>
      </w:pPr>
      <w:r>
        <w:t xml:space="preserve">The study also emphasizes the need for institutional reforms that recognize lecturers' contributions beyond traditional metrics like publication counts. Recommendations include expanding professional development programs, reducing administrative burdens, and fostering stronger industry-academia linkages. As Singapore continues to invest in its higher education sector, supporting university lecturers will be essential to achieving long-term goals of innovation and global competitiveness.</w:t>
      </w:r>
    </w:p>
    <w:bookmarkEnd w:id="25"/>
    <w:bookmarkStart w:id="26" w:name="references"/>
    <w:p>
      <w:pPr>
        <w:pStyle w:val="Heading2"/>
      </w:pPr>
      <w:r>
        <w:t xml:space="preserve">References</w:t>
      </w:r>
    </w:p>
    <w:p>
      <w:pPr>
        <w:numPr>
          <w:ilvl w:val="0"/>
          <w:numId w:val="1001"/>
        </w:numPr>
        <w:pStyle w:val="Compact"/>
      </w:pPr>
      <w:r>
        <w:t xml:space="preserve">Ministry of Education Singapore (2021). "Singapore Plan for Higher Education." Ministry of Education.</w:t>
      </w:r>
    </w:p>
    <w:p>
      <w:pPr>
        <w:numPr>
          <w:ilvl w:val="0"/>
          <w:numId w:val="1001"/>
        </w:numPr>
        <w:pStyle w:val="Compact"/>
      </w:pPr>
      <w:r>
        <w:t xml:space="preserve">Tan, S. &amp; Lee, K. (2019). "Balancing Act: The Challenges of University Lecturers in Asia." Journal of Higher Education Research, 45(3), 78-95.</w:t>
      </w:r>
    </w:p>
    <w:p>
      <w:pPr>
        <w:numPr>
          <w:ilvl w:val="0"/>
          <w:numId w:val="1001"/>
        </w:numPr>
        <w:pStyle w:val="Compact"/>
      </w:pPr>
      <w:r>
        <w:t xml:space="preserve">World Bank (2020). "Education for All: A Comparative Study of Asian Universities." World Bank Publications.</w:t>
      </w:r>
    </w:p>
    <w:bookmarkEnd w:id="26"/>
    <w:bookmarkStart w:id="27" w:name="appendices"/>
    <w:p>
      <w:pPr>
        <w:pStyle w:val="Heading2"/>
      </w:pPr>
      <w:r>
        <w:t xml:space="preserve">Appendices</w:t>
      </w:r>
    </w:p>
    <w:p>
      <w:pPr>
        <w:pStyle w:val="FirstParagraph"/>
      </w:pPr>
      <w:r>
        <w:rPr>
          <w:iCs/>
          <w:i/>
        </w:rPr>
        <w:t xml:space="preserve">Appendix A: Interview Questions</w:t>
      </w:r>
    </w:p>
    <w:p>
      <w:pPr>
        <w:pStyle w:val="BodyText"/>
      </w:pPr>
      <w:r>
        <w:rPr>
          <w:iCs/>
          <w:i/>
        </w:rPr>
        <w:t xml:space="preserve">Appendix B: Survey Questionnaire</w:t>
      </w:r>
    </w:p>
    <w:p>
      <w:pPr>
        <w:pStyle w:val="BodyText"/>
      </w:pPr>
      <w:r>
        <w:rPr>
          <w:iCs/>
          <w:i/>
        </w:rPr>
        <w:t xml:space="preserve">Appendix C: Data Analysis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Singapore's Higher Education System</dc:title>
  <dc:creator/>
  <dc:language>en</dc:language>
  <cp:keywords/>
  <dcterms:created xsi:type="dcterms:W3CDTF">2026-07-21T10:27:30Z</dcterms:created>
  <dcterms:modified xsi:type="dcterms:W3CDTF">2026-07-21T10:27:30Z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