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d286637c1cb36c9c45041187bede2c5d0b35cb7"/>
    <w:p>
      <w:pPr>
        <w:pStyle w:val="Heading1"/>
      </w:pPr>
      <w:r>
        <w:t xml:space="preserve">Master Thesis: The Role and Challenges of University Lecturers in Higher Education Institutions of Spain, Valencia</w:t>
      </w:r>
    </w:p>
    <w:bookmarkStart w:id="20" w:name="abstract"/>
    <w:p>
      <w:pPr>
        <w:pStyle w:val="Heading2"/>
      </w:pPr>
      <w:r>
        <w:t xml:space="preserve">Abstract</w:t>
      </w:r>
    </w:p>
    <w:p>
      <w:pPr>
        <w:pStyle w:val="FirstParagraph"/>
      </w:pPr>
      <w:r>
        <w:t xml:space="preserve">This Master’s thesis explores the multifaceted role of university lecturers within the academic landscape of Spain’s Valencia region. Focusing on institutional frameworks, pedagogical practices, and socio-cultural influences, the study highlights how lecturers in Valencia navigate unique challenges such as regional educational policies, technological integration, and student diversity. By analyzing case studies from public and private institutions in Valencia—including Universitat de València (UV) and Universitat Politècnica de València (UPV)—this research underscores the critical contributions of university lecturers to academic excellence and innovation in a rapidly evolving educational environment.</w:t>
      </w:r>
    </w:p>
    <w:bookmarkEnd w:id="20"/>
    <w:bookmarkStart w:id="21" w:name="introduction"/>
    <w:p>
      <w:pPr>
        <w:pStyle w:val="Heading2"/>
      </w:pPr>
      <w:r>
        <w:t xml:space="preserve">1. Introduction</w:t>
      </w:r>
    </w:p>
    <w:p>
      <w:pPr>
        <w:pStyle w:val="FirstParagraph"/>
      </w:pPr>
      <w:r>
        <w:t xml:space="preserve">The role of university lecturers is pivotal in shaping higher education systems globally, and Spain’s Valencia region exemplifies both the opportunities and complexities inherent in this profession. As part of the broader Spanish university system, which adheres to national standards while allowing regional autonomy, Valencia offers a unique context for studying academic practices. This thesis investigates how university lecturers in Valencia balance pedagogical responsibilities with administrative demands, adapt to digital transformation, and contribute to research-driven education under regional policies.</w:t>
      </w:r>
    </w:p>
    <w:bookmarkEnd w:id="21"/>
    <w:bookmarkStart w:id="22" w:name="Xd3c24df137a172bc278f3d6322d358c35dd7d66"/>
    <w:p>
      <w:pPr>
        <w:pStyle w:val="Heading2"/>
      </w:pPr>
      <w:r>
        <w:t xml:space="preserve">2. The Role of University Lecturers in Higher Education</w:t>
      </w:r>
    </w:p>
    <w:p>
      <w:pPr>
        <w:pStyle w:val="FirstParagraph"/>
      </w:pPr>
      <w:r>
        <w:t xml:space="preserve">University lecturers serve as educators, researchers, and mentors, playing a dual role in advancing knowledge and fostering student development. In Spain’s public universities, such as those in Valencia, lecturers are often required to combine teaching duties with research projects funded by national or regional bodies like the Valencian Government (Conselleria de Cultura). This dual responsibility can create tensions between academic freedom and institutional expectations. Additionally, lecturers in Valencia must align their curricula with the European Higher Education Area (EHEA) framework, which emphasizes student-centered learning and interdisciplinary approaches.</w:t>
      </w:r>
    </w:p>
    <w:bookmarkEnd w:id="22"/>
    <w:bookmarkStart w:id="23" w:name="X77621f0491a31c111fea823b37844a21f67e38c"/>
    <w:p>
      <w:pPr>
        <w:pStyle w:val="Heading2"/>
      </w:pPr>
      <w:r>
        <w:t xml:space="preserve">3. Contextualizing University Lecturers in Spain, Valencia</w:t>
      </w:r>
    </w:p>
    <w:p>
      <w:pPr>
        <w:pStyle w:val="FirstParagraph"/>
      </w:pPr>
      <w:r>
        <w:t xml:space="preserve">Valencia’s higher education sector is characterized by a blend of public and private institutions, each with distinct governance models. Public universities like UPV and UV are governed by the regional government of Valencia (Comunitat Valenciana), which has implemented policies to enhance academic quality and internationalization. For instance, the "Plan de Internacionalización" launched by the Valencian Government encourages lecturers to collaborate with global institutions, offering opportunities for mobility and cross-cultural pedagogy. However, this also requires lecturers to adapt their teaching methods to accommodate diverse student populations from across Spain and abroad.</w:t>
      </w:r>
    </w:p>
    <w:bookmarkEnd w:id="23"/>
    <w:bookmarkStart w:id="24" w:name="Xe2eef4b2842fdae89ac9a0162d76bbbc01a3859"/>
    <w:p>
      <w:pPr>
        <w:pStyle w:val="Heading2"/>
      </w:pPr>
      <w:r>
        <w:t xml:space="preserve">4. Challenges Faced by University Lecturers in Valencia</w:t>
      </w:r>
    </w:p>
    <w:p>
      <w:pPr>
        <w:pStyle w:val="FirstParagraph"/>
      </w:pPr>
      <w:r>
        <w:t xml:space="preserve">University lecturers in Valencia encounter several challenges, including limited resources for research and teaching, high workloads, and the pressure to publish. The regional government’s emphasis on innovation has led to increased demands on lecturers to integrate new technologies into their courses. For example, the adoption of blended learning models—combining online platforms with traditional classes—requires lecturers to undergo continuous professional development. Additionally, budget constraints in public universities have limited access to state-of-the-art facilities, prompting some institutions to seek private partnerships for funding.</w:t>
      </w:r>
    </w:p>
    <w:p>
      <w:pPr>
        <w:pStyle w:val="BodyText"/>
      </w:pPr>
      <w:r>
        <w:t xml:space="preserve">Another challenge is addressing student diversity. Valencia’s universities attract a growing number of international students, necessitating culturally responsive teaching strategies. Lecturers must also navigate the complexities of Spanish higher education legislation, which mandates specific accreditation processes for faculty members.</w:t>
      </w:r>
    </w:p>
    <w:bookmarkEnd w:id="24"/>
    <w:bookmarkStart w:id="25" w:name="X0d65f09eca6c46d632c6159851682ce9793ae17"/>
    <w:p>
      <w:pPr>
        <w:pStyle w:val="Heading2"/>
      </w:pPr>
      <w:r>
        <w:t xml:space="preserve">5. Case Studies: University Lecturers in Action</w:t>
      </w:r>
    </w:p>
    <w:p>
      <w:pPr>
        <w:pStyle w:val="FirstParagraph"/>
      </w:pPr>
      <w:r>
        <w:t xml:space="preserve">To illustrate these dynamics, this thesis examines case studies from two leading universities in Valencia:</w:t>
      </w:r>
    </w:p>
    <w:p>
      <w:pPr>
        <w:numPr>
          <w:ilvl w:val="0"/>
          <w:numId w:val="1001"/>
        </w:numPr>
        <w:pStyle w:val="Compact"/>
      </w:pPr>
      <w:r>
        <w:rPr>
          <w:bCs/>
          <w:b/>
        </w:rPr>
        <w:t xml:space="preserve">Universitat de València (UV):</w:t>
      </w:r>
      <w:r>
        <w:t xml:space="preserve"> </w:t>
      </w:r>
      <w:r>
        <w:t xml:space="preserve">A public university where lecturers are actively involved in interdisciplinary projects, such as sustainable development initiatives. The UV’s Department of Economics has implemented flipped classrooms to engage students with real-world data analysis.</w:t>
      </w:r>
    </w:p>
    <w:p>
      <w:pPr>
        <w:numPr>
          <w:ilvl w:val="0"/>
          <w:numId w:val="1001"/>
        </w:numPr>
        <w:pStyle w:val="Compact"/>
      </w:pPr>
      <w:r>
        <w:rPr>
          <w:bCs/>
          <w:b/>
        </w:rPr>
        <w:t xml:space="preserve">Universitat Politècnica de València (UPV):</w:t>
      </w:r>
      <w:r>
        <w:t xml:space="preserve"> </w:t>
      </w:r>
      <w:r>
        <w:t xml:space="preserve">Known for its focus on engineering and technology, UPV lecturers have pioneered the use of virtual reality in architectural design courses. This innovation aligns with the regional government’s push for digital transformation in education.</w:t>
      </w:r>
    </w:p>
    <w:bookmarkEnd w:id="25"/>
    <w:bookmarkStart w:id="26" w:name="opportunities-for-growth-and-innovation"/>
    <w:p>
      <w:pPr>
        <w:pStyle w:val="Heading2"/>
      </w:pPr>
      <w:r>
        <w:t xml:space="preserve">6. Opportunities for Growth and Innovation</w:t>
      </w:r>
    </w:p>
    <w:p>
      <w:pPr>
        <w:pStyle w:val="FirstParagraph"/>
      </w:pPr>
      <w:r>
        <w:t xml:space="preserve">Despite challenges, Valencia presents unique opportunities for university lecturers to contribute to educational advancement. Regional policies prioritize research excellence, as evidenced by funding allocated to centers like the Institute of Advanced Architecture (IAA) at UPV. Lecturers in Valencia also benefit from collaborative networks such as the Valencian Consortium for Higher Education (CONCAVE), which facilitates knowledge exchange between institutions.</w:t>
      </w:r>
    </w:p>
    <w:p>
      <w:pPr>
        <w:pStyle w:val="BodyText"/>
      </w:pPr>
      <w:r>
        <w:t xml:space="preserve">Furthermore, the rise of online education platforms, such as MOOCs (Massive Open Online Courses), has enabled lecturers in Valencia to reach global audiences. For example, UV and UPV have partnered with Coursera to offer courses on topics like renewable energy and public health.</w:t>
      </w:r>
    </w:p>
    <w:bookmarkEnd w:id="26"/>
    <w:bookmarkStart w:id="27" w:name="conclusion"/>
    <w:p>
      <w:pPr>
        <w:pStyle w:val="Heading2"/>
      </w:pPr>
      <w:r>
        <w:t xml:space="preserve">7. Conclusion</w:t>
      </w:r>
    </w:p>
    <w:p>
      <w:pPr>
        <w:pStyle w:val="FirstParagraph"/>
      </w:pPr>
      <w:r>
        <w:t xml:space="preserve">The role of university lecturers in Spain’s Valencia region is both demanding and transformative. As custodians of knowledge, they must navigate a complex interplay of regional policies, technological advancements, and student needs. This thesis highlights the resilience and adaptability of Valencia’s academic community while calling for greater investment in resources, professional development, and institutional support to sustain excellence in higher education. Future research could explore the long-term impact of these challenges on faculty retention and student outcomes in Valencia.</w:t>
      </w:r>
    </w:p>
    <w:bookmarkEnd w:id="27"/>
    <w:bookmarkStart w:id="28" w:name="references"/>
    <w:p>
      <w:pPr>
        <w:pStyle w:val="Heading2"/>
      </w:pPr>
      <w:r>
        <w:t xml:space="preserve">References</w:t>
      </w:r>
    </w:p>
    <w:p>
      <w:pPr>
        <w:pStyle w:val="FirstParagraph"/>
      </w:pPr>
      <w:r>
        <w:t xml:space="preserve">[1] Conselleria de Cultura, Comunitat Valenciana. (2023). Plan de Internacionalización 2025.</w:t>
      </w:r>
      <w:r>
        <w:t xml:space="preserve"> </w:t>
      </w:r>
      <w:r>
        <w:t xml:space="preserve">[2] Universitat Politècnica de València. (n.d.). Innovation in Teaching and Research.</w:t>
      </w:r>
      <w:r>
        <w:t xml:space="preserve"> </w:t>
      </w:r>
      <w:r>
        <w:t xml:space="preserve">[3] European Higher Education Area (EHEA). (n.d.). Framework for Quality Assurance.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Spain, Valencia</dc:title>
  <dc:creator/>
  <dc:language>en</dc:language>
  <cp:keywords/>
  <dcterms:created xsi:type="dcterms:W3CDTF">2026-07-20T08:13:06Z</dcterms:created>
  <dcterms:modified xsi:type="dcterms:W3CDTF">2026-07-20T08:13:06Z</dcterms:modified>
</cp:coreProperties>
</file>

<file path=docProps/custom.xml><?xml version="1.0" encoding="utf-8"?>
<Properties xmlns="http://schemas.openxmlformats.org/officeDocument/2006/custom-properties" xmlns:vt="http://schemas.openxmlformats.org/officeDocument/2006/docPropsVTypes"/>
</file>