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175c2a1ebfd9b7d321c9df02e27bc57b9b8f0e4"/>
    <w:p>
      <w:pPr>
        <w:pStyle w:val="Heading1"/>
      </w:pPr>
      <w:r>
        <w:t xml:space="preserve">Master Thesis: The Role and Challenges of University Lecturers in Turkey Ankara</w:t>
      </w:r>
    </w:p>
    <w:bookmarkStart w:id="20" w:name="abstract"/>
    <w:p>
      <w:pPr>
        <w:pStyle w:val="Heading2"/>
      </w:pPr>
      <w:r>
        <w:t xml:space="preserve">Abstract</w:t>
      </w:r>
    </w:p>
    <w:p>
      <w:pPr>
        <w:pStyle w:val="FirstParagraph"/>
      </w:pPr>
      <w:r>
        <w:t xml:space="preserve">This Master Thesis explores the multifaceted role of university lecturers in Ankara, Turkey, as pivotal figures in shaping higher education and research. With Ankara serving as the political, economic, and cultural heart of Turkey, its universities play a critical role in national development. This study examines the responsibilities of university lecturers within this context, analyzes challenges they face—such as academic pressures and resource limitations—and highlights opportunities for growth. The document emphasizes how lecturers in Ankara contribute to both local and global academic communities while navigating the unique demands of Turkey’s higher education system.</w:t>
      </w:r>
    </w:p>
    <w:bookmarkEnd w:id="20"/>
    <w:bookmarkStart w:id="21" w:name="introduction"/>
    <w:p>
      <w:pPr>
        <w:pStyle w:val="Heading2"/>
      </w:pPr>
      <w:r>
        <w:t xml:space="preserve">Introduction</w:t>
      </w:r>
    </w:p>
    <w:p>
      <w:pPr>
        <w:pStyle w:val="FirstParagraph"/>
      </w:pPr>
      <w:r>
        <w:t xml:space="preserve">University lecturers are the backbone of higher education systems, and their role is particularly significant in Ankara, where institutions like Ankara University, Hacettepe University, and Middle East Technical University (METU) are among the most prestigious in Turkey. As a Master Thesis focused on this topic, this document aims to provide a comprehensive analysis of how university lecturers function within the Turkish academic framework. It addresses their responsibilities as educators, researchers, and mentors while considering Ankara’s unique position as a hub for innovation and policy-making in education.</w:t>
      </w:r>
    </w:p>
    <w:p>
      <w:pPr>
        <w:pStyle w:val="BodyText"/>
      </w:pPr>
      <w:r>
        <w:t xml:space="preserve">The study is structured into several sections: an overview of the role of university lecturers in Turkey, challenges specific to Ankara-based lecturers, opportunities for professional development, and the broader implications of their work on national education goals. By focusing on Ankara, this thesis underscores the interplay between local academic practices and national educational policies.</w:t>
      </w:r>
    </w:p>
    <w:bookmarkEnd w:id="21"/>
    <w:bookmarkStart w:id="23" w:name="role_and_responsibilities"/>
    <w:bookmarkStart w:id="22" w:name="X02bd57af7cf5bb52b0cfad6c3c60805c30c52ba"/>
    <w:p>
      <w:pPr>
        <w:pStyle w:val="Heading2"/>
      </w:pPr>
      <w:r>
        <w:t xml:space="preserve">Role and Responsibilities of University Lecturers in Turkey</w:t>
      </w:r>
    </w:p>
    <w:p>
      <w:pPr>
        <w:pStyle w:val="FirstParagraph"/>
      </w:pPr>
      <w:r>
        <w:t xml:space="preserve">In Turkey, university lecturers are tasked with a dual role: teaching students and conducting research. Their responsibilities include designing curricula, delivering lectures, assessing student performance, publishing academic papers, and participating in institutional governance. In Ankara—the capital of Turkey—these duties are compounded by the expectation to engage with national educational initiatives and contribute to policy discussions.</w:t>
      </w:r>
    </w:p>
    <w:p>
      <w:pPr>
        <w:pStyle w:val="BodyText"/>
      </w:pPr>
      <w:r>
        <w:t xml:space="preserve">Lecturers at Ankara’s universities often serve as mentors for graduate students pursuing Master’s or PhD degrees. They also play a key role in fostering interdisciplinary collaboration, especially in fields like engineering, social sciences, and technology. Given Ankara’s status as the political center of the country, lecturers frequently interact with policymakers to align academic programs with national priorities such as technological advancement and economic growth.</w:t>
      </w:r>
    </w:p>
    <w:bookmarkEnd w:id="22"/>
    <w:bookmarkEnd w:id="23"/>
    <w:bookmarkStart w:id="25" w:name="challenges"/>
    <w:bookmarkStart w:id="24" w:name="Xc1b9ed9d4963233c0f1781bd4989085f50398a7"/>
    <w:p>
      <w:pPr>
        <w:pStyle w:val="Heading2"/>
      </w:pPr>
      <w:r>
        <w:t xml:space="preserve">Challenges Faced by University Lecturers in Ankara</w:t>
      </w:r>
    </w:p>
    <w:p>
      <w:pPr>
        <w:pStyle w:val="FirstParagraph"/>
      </w:pPr>
      <w:r>
        <w:t xml:space="preserve">Despite their critical role, university lecturers in Ankara face several challenges. One major issue is the high workload imposed by both teaching and research requirements. The pressure to publish in international journals often clashes with the demands of teaching large classes, particularly at public universities where resources are stretched thin.</w:t>
      </w:r>
    </w:p>
    <w:p>
      <w:pPr>
        <w:pStyle w:val="BodyText"/>
      </w:pPr>
      <w:r>
        <w:t xml:space="preserve">Additionally, funding constraints limit access to modern infrastructure and research equipment. While Ankara hosts some of Turkey’s top universities, many struggle with insufficient government support compared to institutions in other countries. This creates a gap between the theoretical goals of academic excellence and the practical realities faced by lecturers.</w:t>
      </w:r>
    </w:p>
    <w:p>
      <w:pPr>
        <w:pStyle w:val="BodyText"/>
      </w:pPr>
      <w:r>
        <w:t xml:space="preserve">Bureaucratic inefficiencies within university administrations also pose challenges. Lecturers may spend significant time navigating administrative hurdles rather than focusing on teaching or research. Furthermore, political dynamics in Ankara can influence academic freedom, requiring lecturers to navigate complex socio-political landscapes while maintaining scholarly integrity.</w:t>
      </w:r>
    </w:p>
    <w:bookmarkEnd w:id="24"/>
    <w:bookmarkEnd w:id="25"/>
    <w:bookmarkStart w:id="27" w:name="opportunities"/>
    <w:bookmarkStart w:id="26" w:name="opportunities-and-development-prospects"/>
    <w:p>
      <w:pPr>
        <w:pStyle w:val="Heading2"/>
      </w:pPr>
      <w:r>
        <w:t xml:space="preserve">Opportunities and Development Prospects</w:t>
      </w:r>
    </w:p>
    <w:p>
      <w:pPr>
        <w:pStyle w:val="FirstParagraph"/>
      </w:pPr>
      <w:r>
        <w:t xml:space="preserve">Despite these challenges, university lecturers in Ankara have access to numerous opportunities. The capital’s proximity to government bodies allows for participation in national education reforms and policy-making. Lecturers can also engage with international partners through exchange programs, joint research projects, and conferences held in Ankara.</w:t>
      </w:r>
    </w:p>
    <w:p>
      <w:pPr>
        <w:pStyle w:val="BodyText"/>
      </w:pPr>
      <w:r>
        <w:t xml:space="preserve">Ankara’s universities are increasingly investing in digital transformation, providing lecturers with tools to adopt innovative teaching methods such as blended learning and virtual laboratories. This shift is crucial for preparing students for a rapidly evolving job market while enhancing the efficiency of academic delivery.</w:t>
      </w:r>
    </w:p>
    <w:p>
      <w:pPr>
        <w:pStyle w:val="BodyText"/>
      </w:pPr>
      <w:r>
        <w:t xml:space="preserve">Moreover, the growing emphasis on interdisciplinary research in Ankara offers lecturers opportunities to collaborate across departments. For example, partnerships between engineering faculties and social science departments have led to groundbreaking projects in urban planning and public policy.</w:t>
      </w:r>
    </w:p>
    <w:bookmarkEnd w:id="26"/>
    <w:bookmarkEnd w:id="27"/>
    <w:bookmarkStart w:id="28" w:name="conclusion"/>
    <w:p>
      <w:pPr>
        <w:pStyle w:val="Heading2"/>
      </w:pPr>
      <w:r>
        <w:t xml:space="preserve">Conclusion</w:t>
      </w:r>
    </w:p>
    <w:p>
      <w:pPr>
        <w:pStyle w:val="FirstParagraph"/>
      </w:pPr>
      <w:r>
        <w:t xml:space="preserve">This Master Thesis underscores the indispensable role of university lecturers in Ankara as architects of Turkey’s academic future. Their contributions extend beyond the classroom, influencing national policies, fostering innovation, and mentoring the next generation of leaders. While challenges such as resource limitations and administrative complexities persist, the opportunities available in Ankara provide a dynamic environment for professional growth and impactful research.</w:t>
      </w:r>
    </w:p>
    <w:p>
      <w:pPr>
        <w:pStyle w:val="BodyText"/>
      </w:pPr>
      <w:r>
        <w:t xml:space="preserve">As higher education continues to evolve in Turkey, university lecturers in Ankara must remain adaptable, leveraging both local and global resources to meet the demands of a changing world. This study serves as a foundation for further research into the unique dynamics of academic life in Ankara’s universities and their broader implications for national development.</w:t>
      </w:r>
    </w:p>
    <w:bookmarkEnd w:id="28"/>
    <w:bookmarkStart w:id="29" w:name="references"/>
    <w:p>
      <w:pPr>
        <w:pStyle w:val="Heading2"/>
      </w:pPr>
      <w:r>
        <w:t xml:space="preserve">References</w:t>
      </w:r>
    </w:p>
    <w:p>
      <w:pPr>
        <w:pStyle w:val="FirstParagraph"/>
      </w:pPr>
      <w:r>
        <w:t xml:space="preserve">[1] Ministry of National Education, Republic of Turkey. (2023). Higher Education Strategic Plan. Ankara: Turkish Government Publications.</w:t>
      </w:r>
      <w:r>
        <w:br/>
      </w:r>
      <w:r>
        <w:t xml:space="preserve">[2] Yılmaz, A. (2019). "Challenges and Opportunities for University Lecturers in Turkey." Journal of Higher Education Research, 45(3), 112-130.</w:t>
      </w:r>
      <w:r>
        <w:br/>
      </w:r>
      <w:r>
        <w:t xml:space="preserve">[3] Ankara University. (2024). Annual Report on Academic Activities. Ankara: Ankara University Press.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Turkey Ankara</dc:title>
  <dc:creator/>
  <dc:language>en</dc:language>
  <cp:keywords/>
  <dcterms:created xsi:type="dcterms:W3CDTF">2026-07-20T15:41:28Z</dcterms:created>
  <dcterms:modified xsi:type="dcterms:W3CDTF">2026-07-20T15:41:28Z</dcterms:modified>
</cp:coreProperties>
</file>

<file path=docProps/custom.xml><?xml version="1.0" encoding="utf-8"?>
<Properties xmlns="http://schemas.openxmlformats.org/officeDocument/2006/custom-properties" xmlns:vt="http://schemas.openxmlformats.org/officeDocument/2006/docPropsVTypes"/>
</file>