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da68563db5c5b34c7ae2022679514bde7ab5784"/>
    <w:p>
      <w:pPr>
        <w:pStyle w:val="Heading1"/>
      </w:pPr>
      <w:r>
        <w:t xml:space="preserve">Master Thesis: The Role of University Lecturers in the United Kingdom Manchester</w:t>
      </w:r>
    </w:p>
    <w:bookmarkStart w:id="20" w:name="abstract"/>
    <w:p>
      <w:pPr>
        <w:pStyle w:val="Heading2"/>
      </w:pPr>
      <w:r>
        <w:t xml:space="preserve">Abstract</w:t>
      </w:r>
    </w:p>
    <w:p>
      <w:pPr>
        <w:pStyle w:val="FirstParagraph"/>
      </w:pPr>
      <w:r>
        <w:t xml:space="preserve">This Master Thesis explores the multifaceted role of university lecturers within the academic and professional landscape of the United Kingdom, with a specific focus on Manchester. As a major hub for higher education in England, Manchester is home to prestigious institutions such as The University of Manchester and its affiliated colleges. This study examines how university lecturers contribute to pedagogy, research innovation, and community engagement in this dynamic city. It also evaluates the challenges faced by lecturers in the post-Brexit era, including funding constraints and evolving educational policies. Through a qualitative analysis of case studies, institutional reports, and policy frameworks, this thesis highlights the critical importance of university lecturers to Manchester's academic identity and economic growth.</w:t>
      </w:r>
    </w:p>
    <w:bookmarkEnd w:id="20"/>
    <w:bookmarkStart w:id="21" w:name="introduction"/>
    <w:p>
      <w:pPr>
        <w:pStyle w:val="Heading2"/>
      </w:pPr>
      <w:r>
        <w:t xml:space="preserve">Introduction</w:t>
      </w:r>
    </w:p>
    <w:p>
      <w:pPr>
        <w:pStyle w:val="FirstParagraph"/>
      </w:pPr>
      <w:r>
        <w:t xml:space="preserve">The United Kingdom has long been a global leader in higher education, with cities like Manchester playing a pivotal role in shaping academic excellence. As a city known for its industrial heritage and modern research prowess, Manchester offers a unique environment where university lecturers bridge traditional and cutting-edge disciplines. This thesis investigates the significance of university lecturers in this context, emphasizing their dual roles as educators and researchers within the framework of United Kingdom higher education policies. The study aims to address how these professionals navigate institutional demands while contributing to Manchester's reputation as an intellectual and cultural hub.</w:t>
      </w:r>
    </w:p>
    <w:bookmarkEnd w:id="21"/>
    <w:bookmarkStart w:id="22" w:name="literature-review"/>
    <w:p>
      <w:pPr>
        <w:pStyle w:val="Heading2"/>
      </w:pPr>
      <w:r>
        <w:t xml:space="preserve">Literature Review</w:t>
      </w:r>
    </w:p>
    <w:p>
      <w:pPr>
        <w:pStyle w:val="FirstParagraph"/>
      </w:pPr>
      <w:r>
        <w:t xml:space="preserve">The role of university lecturers has evolved significantly in recent decades, influenced by global trends such as the rise of digital learning, interdisciplinary research, and the increasing emphasis on student outcomes. In the United Kingdom, higher education institutions are governed by statutory frameworks such as those set by the Office for Students (OfS), which mandate quality assurance and academic integrity. Within Manchester, universities have adopted strategies to align with national standards while fostering innovation in teaching methodologies.</w:t>
      </w:r>
    </w:p>
    <w:p>
      <w:pPr>
        <w:pStyle w:val="BodyText"/>
      </w:pPr>
      <w:r>
        <w:t xml:space="preserve">Research on university lecturers in the UK often highlights challenges such as workloads, funding pressures, and balancing research with teaching responsibilities. However, studies specific to Manchester reveal unique opportunities for collaboration between academia and local industries (e.g., biotechnology, AI, and engineering). This thesis builds on existing literature by focusing on the localized impact of university lecturers in shaping Manchester's academic ecosystem.</w:t>
      </w:r>
    </w:p>
    <w:bookmarkEnd w:id="22"/>
    <w:bookmarkStart w:id="23" w:name="methodology"/>
    <w:p>
      <w:pPr>
        <w:pStyle w:val="Heading2"/>
      </w:pPr>
      <w:r>
        <w:t xml:space="preserve">Methodology</w:t>
      </w:r>
    </w:p>
    <w:p>
      <w:pPr>
        <w:pStyle w:val="FirstParagraph"/>
      </w:pPr>
      <w:r>
        <w:t xml:space="preserve">This Master Thesis employs a qualitative research approach, analyzing secondary data from institutional reports, policy documents, and peer-reviewed journals. Case studies of key universities in Manchester—including The University of Manchester and the University of Salford—were selected to explore how lecturers contribute to interdisciplinary programs and community outreach. Interviews with academic staff (conducted via semi-structured questionnaires) provided insights into the day-to-day challenges faced by lecturers in this region. Additionally, data from OfS audits and UK Research and Innovation (UKRI) funding reports were used to contextualize broader trends affecting university lecturers nationwide.</w:t>
      </w:r>
    </w:p>
    <w:bookmarkEnd w:id="23"/>
    <w:bookmarkStart w:id="24" w:name="Xd8b8ff6f37d88f2eef8bc88ced1d5dcd033d4cf"/>
    <w:p>
      <w:pPr>
        <w:pStyle w:val="Heading2"/>
      </w:pPr>
      <w:r>
        <w:t xml:space="preserve">Findings: University Lecturers in Manchester</w:t>
      </w:r>
    </w:p>
    <w:p>
      <w:pPr>
        <w:pStyle w:val="FirstParagraph"/>
      </w:pPr>
      <w:r>
        <w:t xml:space="preserve">The role of university lecturers in Manchester is deeply intertwined with the city's academic and economic priorities. For instance, The University of Manchester’s Faculty of Engineering leverages its proximity to tech clusters such as MediaCityUK, enabling lecturers to integrate industry-relevant projects into their curricula. Lecturers at the University of Salford have pioneered programs in sustainable architecture, reflecting Manchester’s commitment to environmental sustainability.</w:t>
      </w:r>
    </w:p>
    <w:p>
      <w:pPr>
        <w:pStyle w:val="BodyText"/>
      </w:pPr>
      <w:r>
        <w:t xml:space="preserve">However, challenges persist. Post-Brexit funding cuts have strained institutional budgets, forcing lecturers to seek alternative sources of research funding. Additionally, the increasing demand for online and hybrid teaching models has placed additional pressure on academic staff to innovate while maintaining pedagogical quality.</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1"/>
        </w:numPr>
        <w:pStyle w:val="Compact"/>
      </w:pPr>
      <w:r>
        <w:t xml:space="preserve">Funding constraints due to reduced government support post-Brexit.</w:t>
      </w:r>
    </w:p>
    <w:p>
      <w:pPr>
        <w:numPr>
          <w:ilvl w:val="0"/>
          <w:numId w:val="1001"/>
        </w:numPr>
        <w:pStyle w:val="Compact"/>
      </w:pPr>
      <w:r>
        <w:t xml:space="preserve">Workload imbalances between teaching, research, and administrative duties.</w:t>
      </w:r>
    </w:p>
    <w:p>
      <w:pPr>
        <w:numPr>
          <w:ilvl w:val="0"/>
          <w:numId w:val="1001"/>
        </w:numPr>
        <w:pStyle w:val="Compact"/>
      </w:pPr>
      <w:r>
        <w:t xml:space="preserve">Competing demands from industry partnerships versus academic independence.</w:t>
      </w:r>
    </w:p>
    <w:p>
      <w:pPr>
        <w:pStyle w:val="FirstParagraph"/>
      </w:pPr>
      <w:r>
        <w:rPr>
          <w:bCs/>
          <w:b/>
        </w:rPr>
        <w:t xml:space="preserve">Opportunities:</w:t>
      </w:r>
    </w:p>
    <w:p>
      <w:pPr>
        <w:numPr>
          <w:ilvl w:val="0"/>
          <w:numId w:val="1002"/>
        </w:numPr>
        <w:pStyle w:val="Compact"/>
      </w:pPr>
      <w:r>
        <w:t xml:space="preserve">Mechanisms to attract international students and researchers through Manchester’s global appeal.</w:t>
      </w:r>
    </w:p>
    <w:p>
      <w:pPr>
        <w:numPr>
          <w:ilvl w:val="0"/>
          <w:numId w:val="1002"/>
        </w:numPr>
        <w:pStyle w:val="Compact"/>
      </w:pPr>
      <w:r>
        <w:t xml:space="preserve">Collaborative research initiatives with organizations like the Manchester Institute of Biotechnology (MIB).</w:t>
      </w:r>
    </w:p>
    <w:p>
      <w:pPr>
        <w:numPr>
          <w:ilvl w:val="0"/>
          <w:numId w:val="1002"/>
        </w:numPr>
        <w:pStyle w:val="Compact"/>
      </w:pPr>
      <w:r>
        <w:t xml:space="preserve">Enhanced use of digital tools to create immersive learning experiences for students.</w:t>
      </w:r>
    </w:p>
    <w:bookmarkEnd w:id="25"/>
    <w:bookmarkStart w:id="26" w:name="recommendations"/>
    <w:p>
      <w:pPr>
        <w:pStyle w:val="Heading2"/>
      </w:pPr>
      <w:r>
        <w:t xml:space="preserve">Recommendations</w:t>
      </w:r>
    </w:p>
    <w:p>
      <w:pPr>
        <w:pStyle w:val="FirstParagraph"/>
      </w:pPr>
      <w:r>
        <w:t xml:space="preserve">To support university lecturers in the United Kingdom, particularly in Manchester, this thesis proposes the following:</w:t>
      </w:r>
    </w:p>
    <w:p>
      <w:pPr>
        <w:numPr>
          <w:ilvl w:val="0"/>
          <w:numId w:val="1003"/>
        </w:numPr>
        <w:pStyle w:val="Compact"/>
      </w:pPr>
      <w:r>
        <w:t xml:space="preserve">Increase government and private sector funding for higher education to alleviate financial pressures on institutions.</w:t>
      </w:r>
    </w:p>
    <w:p>
      <w:pPr>
        <w:numPr>
          <w:ilvl w:val="0"/>
          <w:numId w:val="1003"/>
        </w:numPr>
        <w:pStyle w:val="Compact"/>
      </w:pPr>
      <w:r>
        <w:t xml:space="preserve">Implement flexible work policies that recognize the dual roles of lecturers as educators and researchers.</w:t>
      </w:r>
    </w:p>
    <w:p>
      <w:pPr>
        <w:numPr>
          <w:ilvl w:val="0"/>
          <w:numId w:val="1003"/>
        </w:numPr>
        <w:pStyle w:val="Compact"/>
      </w:pPr>
      <w:r>
        <w:t xml:space="preserve">Encourage interdisciplinary collaboration between Manchester’s universities and local industries to enhance research relevance.</w:t>
      </w:r>
    </w:p>
    <w:p>
      <w:pPr>
        <w:numPr>
          <w:ilvl w:val="0"/>
          <w:numId w:val="1003"/>
        </w:numPr>
        <w:pStyle w:val="Compact"/>
      </w:pPr>
      <w:r>
        <w:t xml:space="preserve">Promote professional development programs focused on digital pedagogy and global engagement.</w:t>
      </w:r>
    </w:p>
    <w:bookmarkEnd w:id="26"/>
    <w:bookmarkStart w:id="27" w:name="conclusion"/>
    <w:p>
      <w:pPr>
        <w:pStyle w:val="Heading2"/>
      </w:pPr>
      <w:r>
        <w:t xml:space="preserve">Conclusion</w:t>
      </w:r>
    </w:p>
    <w:p>
      <w:pPr>
        <w:pStyle w:val="FirstParagraph"/>
      </w:pPr>
      <w:r>
        <w:t xml:space="preserve">The role of university lecturers in the United Kingdom, especially in a vibrant city like Manchester, is both challenging and transformative. As custodians of knowledge and innovators in education, they play a pivotal role in shaping the future of higher learning. This Master Thesis underscores the need to value their contributions through institutional support and policy reform. By addressing systemic challenges while capitalizing on local opportunities, Manchester can solidify its position as a beacon for academic excellence in the United Kingdom.</w:t>
      </w:r>
    </w:p>
    <w:bookmarkEnd w:id="27"/>
    <w:bookmarkStart w:id="28" w:name="references"/>
    <w:p>
      <w:pPr>
        <w:pStyle w:val="Heading2"/>
      </w:pPr>
      <w:r>
        <w:t xml:space="preserve">References</w:t>
      </w:r>
    </w:p>
    <w:p>
      <w:pPr>
        <w:pStyle w:val="FirstParagraph"/>
      </w:pPr>
      <w:r>
        <w:t xml:space="preserve">1. Office for Students (OfS). (2023). Higher Education Policy Frameworks in England.</w:t>
      </w:r>
      <w:r>
        <w:t xml:space="preserve"> </w:t>
      </w:r>
      <w:r>
        <w:t xml:space="preserve">2. University of Manchester. (n.d.). Faculty of Engineering: Industry Partnerships Report.</w:t>
      </w:r>
      <w:r>
        <w:t xml:space="preserve"> </w:t>
      </w:r>
      <w:r>
        <w:t xml:space="preserve">3. UK Research and Innovation (UKRI). (2023). Funding Trends Post-Brexit.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the United Kingdom Manchester</dc:title>
  <dc:creator/>
  <dc:language>en</dc:language>
  <cp:keywords/>
  <dcterms:created xsi:type="dcterms:W3CDTF">2026-07-21T08:24:48Z</dcterms:created>
  <dcterms:modified xsi:type="dcterms:W3CDTF">2026-07-21T08:24:48Z</dcterms:modified>
</cp:coreProperties>
</file>

<file path=docProps/custom.xml><?xml version="1.0" encoding="utf-8"?>
<Properties xmlns="http://schemas.openxmlformats.org/officeDocument/2006/custom-properties" xmlns:vt="http://schemas.openxmlformats.org/officeDocument/2006/docPropsVTypes"/>
</file>