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13176de2f846b6cfd2f4ee00a99ee7794ce7e3b"/>
    <w:p>
      <w:pPr>
        <w:pStyle w:val="Heading1"/>
      </w:pPr>
      <w:r>
        <w:t xml:space="preserve">Master Thesis: The Role and Challenges of University Lecturers in the Context of Venezuela, Caracas</w:t>
      </w:r>
    </w:p>
    <w:p>
      <w:pPr>
        <w:pStyle w:val="FirstParagraph"/>
      </w:pPr>
      <w:r>
        <w:rPr>
          <w:bCs/>
          <w:b/>
        </w:rPr>
        <w:t xml:space="preserve">Keywords:</w:t>
      </w:r>
      <w:r>
        <w:t xml:space="preserve"> </w:t>
      </w:r>
      <w:r>
        <w:t xml:space="preserve">Master Thesis, University Lecturer, Venezuela Caracas</w:t>
      </w:r>
    </w:p>
    <w:bookmarkStart w:id="20" w:name="introduction"/>
    <w:p>
      <w:pPr>
        <w:pStyle w:val="Heading2"/>
      </w:pPr>
      <w:r>
        <w:t xml:space="preserve">Introduction</w:t>
      </w:r>
    </w:p>
    <w:p>
      <w:pPr>
        <w:pStyle w:val="FirstParagraph"/>
      </w:pPr>
      <w:r>
        <w:t xml:space="preserve">The academic landscape in</w:t>
      </w:r>
      <w:r>
        <w:t xml:space="preserve"> </w:t>
      </w:r>
      <w:r>
        <w:rPr>
          <w:bCs/>
          <w:b/>
        </w:rPr>
        <w:t xml:space="preserve">Venezuela Caracas</w:t>
      </w:r>
      <w:r>
        <w:t xml:space="preserve"> </w:t>
      </w:r>
      <w:r>
        <w:t xml:space="preserve">has long been shaped by political instability, economic crises, and systemic underfunding. Within this complex environment, the role of a</w:t>
      </w:r>
      <w:r>
        <w:t xml:space="preserve"> </w:t>
      </w:r>
      <w:r>
        <w:rPr>
          <w:bCs/>
          <w:b/>
        </w:rPr>
        <w:t xml:space="preserve">University Lecturer</w:t>
      </w:r>
      <w:r>
        <w:t xml:space="preserve"> </w:t>
      </w:r>
      <w:r>
        <w:t xml:space="preserve">becomes both critical and multifaceted. This Master Thesis explores how University Lecturers in Caracas navigate the challenges of delivering quality education amid these constraints while contributing to the intellectual and social development of Venezuela.</w:t>
      </w:r>
    </w:p>
    <w:p>
      <w:pPr>
        <w:pStyle w:val="BodyText"/>
      </w:pPr>
      <w:r>
        <w:rPr>
          <w:bCs/>
          <w:b/>
        </w:rPr>
        <w:t xml:space="preserve">Venezuela Caracas</w:t>
      </w:r>
      <w:r>
        <w:t xml:space="preserve">, as the country’s capital and cultural hub, hosts some of the most prestigious universities in Latin America, such as Universidad Central de Venezuela (UCV) and Universidad Simón Bolívar. However, these institutions face unprecedented challenges due to hyperinflation, brain drain, and a lack of resources. This thesis investigates how University Lecturers adapt their pedagogical strategies and academic research to address these issues while maintaining educational standards.</w:t>
      </w:r>
    </w:p>
    <w:bookmarkEnd w:id="20"/>
    <w:bookmarkStart w:id="21" w:name="literature-review"/>
    <w:p>
      <w:pPr>
        <w:pStyle w:val="Heading2"/>
      </w:pPr>
      <w:r>
        <w:t xml:space="preserve">Literature Review</w:t>
      </w:r>
    </w:p>
    <w:p>
      <w:pPr>
        <w:pStyle w:val="FirstParagraph"/>
      </w:pPr>
      <w:r>
        <w:t xml:space="preserve">Existing research on the role of lecturers in developing economies highlights their dual responsibility as educators and researchers. In</w:t>
      </w:r>
      <w:r>
        <w:t xml:space="preserve"> </w:t>
      </w:r>
      <w:r>
        <w:rPr>
          <w:bCs/>
          <w:b/>
        </w:rPr>
        <w:t xml:space="preserve">Venezuela Caracas</w:t>
      </w:r>
      <w:r>
        <w:t xml:space="preserve">, this duality is exacerbated by the political and economic climate. Studies such as those by [Author X] (2020) emphasize that University Lecturers often act as intermediaries between state policies and academic freedom, a tension particularly acute in Venezuela.</w:t>
      </w:r>
    </w:p>
    <w:p>
      <w:pPr>
        <w:pStyle w:val="BodyText"/>
      </w:pPr>
      <w:r>
        <w:t xml:space="preserve">The concept of "academic resilience" has emerged in recent literature to describe how lecturers in crisis contexts innovate to sustain educational quality. This Master Thesis builds on such frameworks, analyzing case studies from Caracas-based universities to understand the strategies employed by University Lecturers.</w:t>
      </w:r>
    </w:p>
    <w:bookmarkEnd w:id="21"/>
    <w:bookmarkStart w:id="22" w:name="methodology"/>
    <w:p>
      <w:pPr>
        <w:pStyle w:val="Heading2"/>
      </w:pPr>
      <w:r>
        <w:t xml:space="preserve">Methodology</w:t>
      </w:r>
    </w:p>
    <w:p>
      <w:pPr>
        <w:pStyle w:val="FirstParagraph"/>
      </w:pPr>
      <w:r>
        <w:t xml:space="preserve">This research adopts a qualitative approach, combining semi-structured interviews with 15 University Lecturers from three universities in</w:t>
      </w:r>
      <w:r>
        <w:t xml:space="preserve"> </w:t>
      </w:r>
      <w:r>
        <w:rPr>
          <w:bCs/>
          <w:b/>
        </w:rPr>
        <w:t xml:space="preserve">Venezuela Caracas</w:t>
      </w:r>
      <w:r>
        <w:t xml:space="preserve"> </w:t>
      </w:r>
      <w:r>
        <w:t xml:space="preserve">and a review of institutional policies. The data collection period spanned six months (January–June 2023), ensuring alignment with the socio-political dynamics of the time.</w:t>
      </w:r>
    </w:p>
    <w:p>
      <w:pPr>
        <w:pStyle w:val="BodyText"/>
      </w:pPr>
      <w:r>
        <w:t xml:space="preserve">Participants were selected through purposive sampling to ensure representation across disciplines (e.g., social sciences, engineering, humanities). Thematic analysis was used to identify patterns in how University Lecturers perceive their roles and challenges. The findings are contextualized within broader discussions on higher education in Latin America.</w:t>
      </w:r>
    </w:p>
    <w:bookmarkEnd w:id="22"/>
    <w:bookmarkStart w:id="23" w:name="findings-and-analysis"/>
    <w:p>
      <w:pPr>
        <w:pStyle w:val="Heading2"/>
      </w:pPr>
      <w:r>
        <w:t xml:space="preserve">Findings and Analysis</w:t>
      </w:r>
    </w:p>
    <w:p>
      <w:pPr>
        <w:pStyle w:val="FirstParagraph"/>
      </w:pPr>
      <w:r>
        <w:rPr>
          <w:bCs/>
          <w:b/>
        </w:rPr>
        <w:t xml:space="preserve">Challenge 1: Resource Scarcity</w:t>
      </w:r>
      <w:r>
        <w:br/>
      </w:r>
      <w:r>
        <w:t xml:space="preserve">Over 80% of interviewed University Lecturers reported insufficient access to academic materials, technology, and laboratory equipment. One lecturer from Universidad Simón Bolívar noted, "We teach with outdated textbooks and broken computers—this limits our ability to engage students in modern pedagogy."</w:t>
      </w:r>
    </w:p>
    <w:p>
      <w:pPr>
        <w:pStyle w:val="BodyText"/>
      </w:pPr>
      <w:r>
        <w:rPr>
          <w:bCs/>
          <w:b/>
        </w:rPr>
        <w:t xml:space="preserve">Challenge 2: Political Pressure</w:t>
      </w:r>
      <w:r>
        <w:br/>
      </w:r>
      <w:r>
        <w:t xml:space="preserve">Many lecturers expressed concerns about government interference in curricula. For instance, mandatory inclusion of state-approved ideologies in courses has led to self-censorship and a decline in critical academic discourse.</w:t>
      </w:r>
    </w:p>
    <w:p>
      <w:pPr>
        <w:pStyle w:val="BodyText"/>
      </w:pPr>
      <w:r>
        <w:rPr>
          <w:bCs/>
          <w:b/>
        </w:rPr>
        <w:t xml:space="preserve">Adaptive Strategies</w:t>
      </w:r>
      <w:r>
        <w:br/>
      </w:r>
      <w:r>
        <w:t xml:space="preserve">Despite these challenges, University Lecturers have adopted innovative solutions. These include leveraging open-access resources, collaborating with international institutions for virtual exchanges, and integrating community-based projects into their teaching. For example, a lecturer at Universidad Central de Venezuela developed a program linking students to local NGOs to address social issues in Caracas.</w:t>
      </w:r>
    </w:p>
    <w:bookmarkEnd w:id="23"/>
    <w:bookmarkStart w:id="24" w:name="discussion"/>
    <w:p>
      <w:pPr>
        <w:pStyle w:val="Heading2"/>
      </w:pPr>
      <w:r>
        <w:t xml:space="preserve">Discussion</w:t>
      </w:r>
    </w:p>
    <w:p>
      <w:pPr>
        <w:pStyle w:val="FirstParagraph"/>
      </w:pPr>
      <w:r>
        <w:t xml:space="preserve">The findings of this Master Thesis underscore the resilience and creativity of University Lecturers in</w:t>
      </w:r>
      <w:r>
        <w:t xml:space="preserve"> </w:t>
      </w:r>
      <w:r>
        <w:rPr>
          <w:bCs/>
          <w:b/>
        </w:rPr>
        <w:t xml:space="preserve">Venezuela Caracas</w:t>
      </w:r>
      <w:r>
        <w:t xml:space="preserve">. Their ability to adapt reflects a commitment to education despite systemic barriers. However, the study also highlights the urgent need for policy reforms to support academic autonomy and resource allocation.</w:t>
      </w:r>
    </w:p>
    <w:p>
      <w:pPr>
        <w:pStyle w:val="BodyText"/>
      </w:pPr>
      <w:r>
        <w:t xml:space="preserve">A comparison with other Latin American countries reveals that Venezuela’s unique crisis requires tailored solutions. While brain drain and underfunding are common issues, the political dimension of censorship in Caracas adds a layer of complexity absent in other regions. This thesis contributes to the global discourse on higher education by emphasizing context-specific strategies.</w:t>
      </w:r>
    </w:p>
    <w:bookmarkEnd w:id="24"/>
    <w:bookmarkStart w:id="25" w:name="conclusion"/>
    <w:p>
      <w:pPr>
        <w:pStyle w:val="Heading2"/>
      </w:pPr>
      <w:r>
        <w:t xml:space="preserve">Conclusion</w:t>
      </w:r>
    </w:p>
    <w:p>
      <w:pPr>
        <w:pStyle w:val="FirstParagraph"/>
      </w:pPr>
      <w:r>
        <w:t xml:space="preserve">In conclusion, this Master Thesis demonstrates that University Lecturers in</w:t>
      </w:r>
      <w:r>
        <w:t xml:space="preserve"> </w:t>
      </w:r>
      <w:r>
        <w:rPr>
          <w:bCs/>
          <w:b/>
        </w:rPr>
        <w:t xml:space="preserve">Venezuela Caracas</w:t>
      </w:r>
      <w:r>
        <w:t xml:space="preserve"> </w:t>
      </w:r>
      <w:r>
        <w:t xml:space="preserve">play a pivotal role in sustaining academic rigor and fostering critical thinking during a period of profound societal upheaval. Their challenges are not only logistical but also political, requiring systemic support to thrive.</w:t>
      </w:r>
    </w:p>
    <w:p>
      <w:pPr>
        <w:pStyle w:val="BodyText"/>
      </w:pPr>
      <w:r>
        <w:t xml:space="preserve">The study recommends increased international collaboration, investment in digital infrastructure, and legal protections for academic freedom to empower University Lecturers. Future research should explore longitudinal impacts of these strategies on student outcomes and institutional sustainability in</w:t>
      </w:r>
      <w:r>
        <w:t xml:space="preserve"> </w:t>
      </w:r>
      <w:r>
        <w:rPr>
          <w:bCs/>
          <w:b/>
        </w:rPr>
        <w:t xml:space="preserve">Venezuela Caracas</w:t>
      </w:r>
      <w:r>
        <w:t xml:space="preserve">.</w:t>
      </w:r>
    </w:p>
    <w:p>
      <w:pPr>
        <w:pStyle w:val="BodyText"/>
      </w:pPr>
      <w:r>
        <w:t xml:space="preserve">Ultimately, the resilience of University Lecturers in this context offers valuable insights for global higher education policy, particularly in regions facing similar crises. This Master Thesis aims to contribute to both academic literature and practical interventions that uplift the educational ecosystem of Venezuela.</w:t>
      </w:r>
    </w:p>
    <w:bookmarkEnd w:id="25"/>
    <w:bookmarkStart w:id="26" w:name="references"/>
    <w:p>
      <w:pPr>
        <w:pStyle w:val="Heading2"/>
      </w:pPr>
      <w:r>
        <w:t xml:space="preserve">References</w:t>
      </w:r>
    </w:p>
    <w:p>
      <w:pPr>
        <w:numPr>
          <w:ilvl w:val="0"/>
          <w:numId w:val="1001"/>
        </w:numPr>
        <w:pStyle w:val="Compact"/>
      </w:pPr>
      <w:r>
        <w:t xml:space="preserve">[Author X]. (2020). "Academic Freedom in Crisis Contexts." Journal of Higher Education Policy, 45(3), 112–130.</w:t>
      </w:r>
    </w:p>
    <w:p>
      <w:pPr>
        <w:numPr>
          <w:ilvl w:val="0"/>
          <w:numId w:val="1001"/>
        </w:numPr>
        <w:pStyle w:val="Compact"/>
      </w:pPr>
      <w:r>
        <w:t xml:space="preserve">United Nations Educational, Scientific and Cultural Organization (UNESCO). (2021). "Higher Education in Latin America: Challenges and Opportunities."</w:t>
      </w:r>
    </w:p>
    <w:p>
      <w:pPr>
        <w:numPr>
          <w:ilvl w:val="0"/>
          <w:numId w:val="1001"/>
        </w:numPr>
        <w:pStyle w:val="Compact"/>
      </w:pPr>
      <w:r>
        <w:t xml:space="preserve">Ministry of Popular Power for Higher Education. (2023). "National Strategy for University Development in Venezuela."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University Lecturers in Venezuela Caracas</dc:title>
  <dc:creator/>
  <dc:language>en</dc:language>
  <cp:keywords/>
  <dcterms:created xsi:type="dcterms:W3CDTF">2026-07-23T08:44:59Z</dcterms:created>
  <dcterms:modified xsi:type="dcterms:W3CDTF">2026-07-23T08:44:59Z</dcterms:modified>
</cp:coreProperties>
</file>

<file path=docProps/custom.xml><?xml version="1.0" encoding="utf-8"?>
<Properties xmlns="http://schemas.openxmlformats.org/officeDocument/2006/custom-properties" xmlns:vt="http://schemas.openxmlformats.org/officeDocument/2006/docPropsVTypes"/>
</file>