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3cc4ce5d5972df8ea1bff7a3cdd6b5338b60f38"/>
    <w:p>
      <w:pPr>
        <w:pStyle w:val="Heading1"/>
      </w:pPr>
      <w:r>
        <w:t xml:space="preserve">Master Thesis: Exploring the Role of UX/UI Designers in Bangladesh Dhaka's Digital Ecosystem</w:t>
      </w:r>
    </w:p>
    <w:bookmarkStart w:id="20" w:name="introduction"/>
    <w:p>
      <w:pPr>
        <w:pStyle w:val="Heading2"/>
      </w:pPr>
      <w:r>
        <w:t xml:space="preserve">Introduction</w:t>
      </w:r>
    </w:p>
    <w:p>
      <w:pPr>
        <w:pStyle w:val="FirstParagraph"/>
      </w:pPr>
      <w:r>
        <w:t xml:space="preserve">This Master Thesis focuses on the critical role of UX/UI designers in shaping the digital landscape of Bangladesh, with a specific emphasis on Dhaka—the capital and largest city. As Bangladesh undergoes rapid technological advancement, the demand for skilled UX/UI professionals has surged. Dhaka, as a hub of innovation and entrepreneurship, presents unique challenges and opportunities for UX/UI designers to create user-centered solutions tailored to local needs while aligning with global standards.</w:t>
      </w:r>
    </w:p>
    <w:bookmarkEnd w:id="20"/>
    <w:bookmarkStart w:id="21" w:name="literature-review"/>
    <w:p>
      <w:pPr>
        <w:pStyle w:val="Heading2"/>
      </w:pPr>
      <w:r>
        <w:t xml:space="preserve">Literature Review</w:t>
      </w:r>
    </w:p>
    <w:p>
      <w:pPr>
        <w:pStyle w:val="FirstParagraph"/>
      </w:pPr>
      <w:r>
        <w:t xml:space="preserve">The evolution of UX/UI design has been pivotal in bridging the gap between technology and human interaction. In Bangladesh, where digital adoption is accelerating, studies highlight the importance of culturally relevant design practices. Dhaka's dynamic environment—characterized by diverse user behaviors, linguistic nuances (e.g., Bengali and English), and infrastructural constraints—requires UX/UI designers to balance global best practices with localized adaptations.</w:t>
      </w:r>
    </w:p>
    <w:p>
      <w:pPr>
        <w:pStyle w:val="BodyText"/>
      </w:pPr>
      <w:r>
        <w:t xml:space="preserve">Research on UX/UI trends in South Asia emphasizes the need for accessibility, multilingual support, and intuitive navigation. However, existing literature often overlooks Dhaka's specific socio-economic context, such as internet penetration rates and the prevalence of mobile-first interactions. This thesis fills that gap by analyzing case studies from Dhaka-based startups and enterprises.</w:t>
      </w:r>
    </w:p>
    <w:bookmarkEnd w:id="21"/>
    <w:bookmarkStart w:id="22" w:name="methodology"/>
    <w:p>
      <w:pPr>
        <w:pStyle w:val="Heading2"/>
      </w:pPr>
      <w:r>
        <w:t xml:space="preserve">Methodology</w:t>
      </w:r>
    </w:p>
    <w:p>
      <w:pPr>
        <w:pStyle w:val="FirstParagraph"/>
      </w:pPr>
      <w:r>
        <w:t xml:space="preserve">This research employs a mixed-methods approach to gather insights into the challenges and opportunities faced by UX/UI designers in Dhaka. Primary data was collected through interviews with 15 professionals across various sectors (e.g., fintech, e-commerce, and government projects). Secondary data included analyzing user feedback from local applications and reviewing academic papers on South Asian UX/UI practices.</w:t>
      </w:r>
    </w:p>
    <w:p>
      <w:pPr>
        <w:pStyle w:val="BodyText"/>
      </w:pPr>
      <w:r>
        <w:t xml:space="preserve">Key questions addressed include: How do Dhaka-based designers incorporate cultural elements into their work? What are the barriers to adopting global UX/UI frameworks in a rapidly evolving market? How can education and industry collaboration enhance the skills of local designers?</w:t>
      </w:r>
    </w:p>
    <w:bookmarkEnd w:id="22"/>
    <w:bookmarkStart w:id="23" w:name="findings"/>
    <w:p>
      <w:pPr>
        <w:pStyle w:val="Heading2"/>
      </w:pPr>
      <w:r>
        <w:t xml:space="preserve">Findings</w:t>
      </w:r>
    </w:p>
    <w:p>
      <w:pPr>
        <w:pStyle w:val="FirstParagraph"/>
      </w:pPr>
      <w:r>
        <w:rPr>
          <w:bCs/>
          <w:b/>
        </w:rPr>
        <w:t xml:space="preserve">Cultural Adaptation:</w:t>
      </w:r>
      <w:r>
        <w:t xml:space="preserve"> </w:t>
      </w:r>
      <w:r>
        <w:t xml:space="preserve">Designers in Dhaka emphasize the importance of integrating Bengali language support, color symbolism (e.g., red for urgency), and touch-friendly interfaces for mobile users. For example, a fintech app studied here used localized icons and simplified workflows to cater to unbanked populations.</w:t>
      </w:r>
    </w:p>
    <w:p>
      <w:pPr>
        <w:pStyle w:val="BodyText"/>
      </w:pPr>
      <w:r>
        <w:rPr>
          <w:bCs/>
          <w:b/>
        </w:rPr>
        <w:t xml:space="preserve">Technological Constraints:</w:t>
      </w:r>
      <w:r>
        <w:t xml:space="preserve"> </w:t>
      </w:r>
      <w:r>
        <w:t xml:space="preserve">Limited access to high-speed internet and older devices necessitate lightweight, responsive designs. Many designers reported prioritizing performance optimization over visually heavy elements like animations.</w:t>
      </w:r>
    </w:p>
    <w:p>
      <w:pPr>
        <w:pStyle w:val="BodyText"/>
      </w:pPr>
      <w:r>
        <w:rPr>
          <w:bCs/>
          <w:b/>
        </w:rPr>
        <w:t xml:space="preserve">Educational Gaps:</w:t>
      </w:r>
      <w:r>
        <w:t xml:space="preserve"> </w:t>
      </w:r>
      <w:r>
        <w:t xml:space="preserve">Despite growing demand, formal UX/UI education in Bangladesh remains underdeveloped. Most professionals acquire skills through self-study or short-term courses, highlighting a need for academic programs focused on user-centered design principles.</w:t>
      </w:r>
    </w:p>
    <w:bookmarkEnd w:id="23"/>
    <w:bookmarkStart w:id="24" w:name="discussion"/>
    <w:p>
      <w:pPr>
        <w:pStyle w:val="Heading2"/>
      </w:pPr>
      <w:r>
        <w:t xml:space="preserve">Discussion</w:t>
      </w:r>
    </w:p>
    <w:p>
      <w:pPr>
        <w:pStyle w:val="FirstParagraph"/>
      </w:pPr>
      <w:r>
        <w:t xml:space="preserve">The findings underscore the unique position of Dhaka as a microcosm of South Asia’s digital transformation. While global UX/UI trends provide a foundation, local designers must innovate to address specific challenges such as language barriers, varying literacy levels, and infrastructure limitations.</w:t>
      </w:r>
    </w:p>
    <w:p>
      <w:pPr>
        <w:pStyle w:val="BodyText"/>
      </w:pPr>
      <w:r>
        <w:t xml:space="preserve">Collaboration between academia and industry is crucial for advancing the field in Bangladesh. Universities like BRAC University and Dhaka University have started offering related courses, but partnerships with tech firms could enhance practical training opportunities.</w:t>
      </w:r>
    </w:p>
    <w:p>
      <w:pPr>
        <w:pStyle w:val="BodyText"/>
      </w:pPr>
      <w:r>
        <w:t xml:space="preserve">Additionally, policy support from the government of Bangladesh—through initiatives like the Digital Bangladesh project—can create a conducive environment for UX/UI professionals to thrive. This includes funding for research, promoting open-source design tools, and standardizing accessibility guidelines.</w:t>
      </w:r>
    </w:p>
    <w:bookmarkEnd w:id="24"/>
    <w:bookmarkStart w:id="25" w:name="conclusion"/>
    <w:p>
      <w:pPr>
        <w:pStyle w:val="Heading2"/>
      </w:pPr>
      <w:r>
        <w:t xml:space="preserve">Conclusion</w:t>
      </w:r>
    </w:p>
    <w:p>
      <w:pPr>
        <w:pStyle w:val="FirstParagraph"/>
      </w:pPr>
      <w:r>
        <w:t xml:space="preserve">This Master Thesis highlights the indispensable role of UX/UI designers in driving Bangladesh Dhaka’s digital economy. By understanding local contexts and leveraging global expertise, these professionals can create inclusive, intuitive digital experiences that resonate with a diverse user base. The study also calls for systemic support—from education to policy—to nurture a sustainable ecosystem for UX/UI innovation in South Asia.</w:t>
      </w:r>
    </w:p>
    <w:p>
      <w:pPr>
        <w:pStyle w:val="BodyText"/>
      </w:pPr>
      <w:r>
        <w:t xml:space="preserve">Future research could explore the long-term impact of UX/UI practices on user behavior in Dhaka or compare design approaches across other South Asian cities. Ultimately, this thesis serves as a foundation for further exploration of how UX/UI design can empower Bangladesh’s digital future.</w:t>
      </w:r>
    </w:p>
    <w:bookmarkEnd w:id="25"/>
    <w:p>
      <w:pPr>
        <w:pStyle w:val="BodyText"/>
      </w:pPr>
      <w:r>
        <w:rPr>
          <w:iCs/>
          <w:i/>
        </w:rPr>
        <w:t xml:space="preserve">Author: [Your Name] | Date: [Insert Date]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Bangladesh Dhaka</dc:title>
  <dc:creator/>
  <dc:language>en</dc:language>
  <cp:keywords/>
  <dcterms:created xsi:type="dcterms:W3CDTF">2026-07-23T12:27:49Z</dcterms:created>
  <dcterms:modified xsi:type="dcterms:W3CDTF">2026-07-23T12:27:49Z</dcterms:modified>
</cp:coreProperties>
</file>

<file path=docProps/custom.xml><?xml version="1.0" encoding="utf-8"?>
<Properties xmlns="http://schemas.openxmlformats.org/officeDocument/2006/custom-properties" xmlns:vt="http://schemas.openxmlformats.org/officeDocument/2006/docPropsVTypes"/>
</file>