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5487f34eb20e720715a709c7f2b77d561aea5d"/>
    <w:p>
      <w:pPr>
        <w:pStyle w:val="Heading1"/>
      </w:pPr>
      <w:r>
        <w:t xml:space="preserve">Master Thesis: The Role of UX/UI Designers in Shaping Digital Experiences in Belgium Brussels</w:t>
      </w:r>
    </w:p>
    <w:p>
      <w:pPr>
        <w:pStyle w:val="FirstParagraph"/>
      </w:pPr>
      <w:r>
        <w:t xml:space="preserve">This Master Thesis explores the critical role of UX/UI designers in the dynamic digital landscape of Belgium Brussels. As a hub for international collaboration, innovation, and multicultural exchange, Brussels presents unique challenges and opportunities for designers specializing in user experience (UX) and user interface (UI). This document investigates how UX/UI professionals contribute to creating accessible, inclusive, and culturally resonant digital solutions tailored to the needs of this vibrant European capital. The analysis emphasizes the intersection of design principles, local regulations, and global trends within Brussels’ tech ecosystem.</w:t>
      </w:r>
    </w:p>
    <w:bookmarkStart w:id="20" w:name="X089b6da1b49d67886bec979f28d06cc3f5e89e0"/>
    <w:p>
      <w:pPr>
        <w:pStyle w:val="Heading2"/>
      </w:pPr>
      <w:r>
        <w:t xml:space="preserve">1. Introduction: Contextualizing UX/UI Design in Brussels</w:t>
      </w:r>
    </w:p>
    <w:p>
      <w:pPr>
        <w:pStyle w:val="FirstParagraph"/>
      </w:pPr>
      <w:r>
        <w:t xml:space="preserve">Belgium Brussels is not only a political and cultural crossroads but also a growing center for technology and digital innovation. With its diverse population, multilingual environment, and proximity to European Union (EU) institutions, the region demands digital solutions that balance usability with inclusivity. UX/UI designers play a pivotal role in this context by ensuring that websites, mobile applications, and software systems cater to users from varied backgrounds while complying with EU-wide standards such as GDPR (General Data Protection Regulation). This thesis examines how these professionals navigate the unique socio-cultural and regulatory landscape of Brussels to deliver exceptional user experiences.</w:t>
      </w:r>
    </w:p>
    <w:p>
      <w:pPr>
        <w:pStyle w:val="BodyText"/>
      </w:pPr>
      <w:r>
        <w:t xml:space="preserve">The study highlights the importance of understanding local user behavior, linguistic diversity, and accessibility requirements. For instance, designing for both Dutch- and French-speaking users in Brussels necessitates adaptive interfaces that respect language preferences without compromising functionality. Additionally, the integration of cultural symbols or design elements reflective of Brussels’ heritage can enhance user engagement while fostering a sense of belonging.</w:t>
      </w:r>
    </w:p>
    <w:bookmarkEnd w:id="20"/>
    <w:bookmarkStart w:id="21" w:name="X1691fc29b4464e43bbaab702dee578610bfc637"/>
    <w:p>
      <w:pPr>
        <w:pStyle w:val="Heading2"/>
      </w:pPr>
      <w:r>
        <w:t xml:space="preserve">2. Literature Review: Key Theories and Practices</w:t>
      </w:r>
    </w:p>
    <w:p>
      <w:pPr>
        <w:pStyle w:val="FirstParagraph"/>
      </w:pPr>
      <w:r>
        <w:t xml:space="preserve">The foundation of UX/UI design is rooted in human-centered principles, emphasizing empathy, usability testing, and iterative development. Scholars such as Don Norman (author of *The Design of Everyday Things*) underscore the importance of intuitive interfaces that align with user expectations. In Brussels’ context, these principles must be extended to address multilingual accessibility and cross-cultural usability challenges.</w:t>
      </w:r>
    </w:p>
    <w:p>
      <w:pPr>
        <w:pStyle w:val="BodyText"/>
      </w:pPr>
      <w:r>
        <w:t xml:space="preserve">Recent studies highlight the growing demand for UX/UI professionals in Belgium. According to a 2023 report by the Belgian Federal Public Service Economy, the digital sector in Brussels has seen a 15% annual growth rate since 2020, driven by startups and EU-related tech projects. This trend underscores the need for designers who can bridge technical requirements with user-centric strategies.</w:t>
      </w:r>
    </w:p>
    <w:p>
      <w:pPr>
        <w:pStyle w:val="BodyText"/>
      </w:pPr>
      <w:r>
        <w:t xml:space="preserve">Moreover, research on inclusive design (e.g., work by the W3C’s Web Accessibility Initiative) provides a framework for creating digital products accessible to individuals with disabilities. In Brussels, where accessibility laws are increasingly stringent, UX/UI designers must prioritize features such as screen reader compatibility, color contrast adjustments, and keyboard navigation.</w:t>
      </w:r>
    </w:p>
    <w:bookmarkEnd w:id="21"/>
    <w:bookmarkStart w:id="22" w:name="methodology-research-approach"/>
    <w:p>
      <w:pPr>
        <w:pStyle w:val="Heading2"/>
      </w:pPr>
      <w:r>
        <w:t xml:space="preserve">3. Methodology: Research Approach</w:t>
      </w:r>
    </w:p>
    <w:p>
      <w:pPr>
        <w:pStyle w:val="FirstParagraph"/>
      </w:pPr>
      <w:r>
        <w:t xml:space="preserve">This Master Thesis employs a mixed-methods approach to analyze the role of UX/UI designers in Brussels. Primary data was collected through semi-structured interviews with 12 UX/UI professionals working in Brussels-based tech companies, NGOs, and EU institutions. Secondary data includes case studies from notable projects (e.g., redesigning municipal websites for the City of Brussels) and publicly available reports on digital trends in Belgium.</w:t>
      </w:r>
    </w:p>
    <w:p>
      <w:pPr>
        <w:pStyle w:val="BodyText"/>
      </w:pPr>
      <w:r>
        <w:t xml:space="preserve">The research questions guiding this study are:</w:t>
      </w:r>
      <w:r>
        <w:t xml:space="preserve"> </w:t>
      </w:r>
      <w:r>
        <w:t xml:space="preserve">- How do UX/UI designers in Brussels address multilingual and multicultural user needs?</w:t>
      </w:r>
      <w:r>
        <w:t xml:space="preserve"> </w:t>
      </w:r>
      <w:r>
        <w:t xml:space="preserve">- What challenges arise when aligning local regulations with global design standards?</w:t>
      </w:r>
      <w:r>
        <w:t xml:space="preserve"> </w:t>
      </w:r>
      <w:r>
        <w:t xml:space="preserve">- What impact do UX/UI practices have on user satisfaction and business outcomes in the Brussels region?</w:t>
      </w:r>
    </w:p>
    <w:bookmarkEnd w:id="22"/>
    <w:bookmarkStart w:id="23" w:name="findings-and-discussion-key-insights"/>
    <w:p>
      <w:pPr>
        <w:pStyle w:val="Heading2"/>
      </w:pPr>
      <w:r>
        <w:t xml:space="preserve">4. Findings and Discussion: Key Insights</w:t>
      </w:r>
    </w:p>
    <w:p>
      <w:pPr>
        <w:pStyle w:val="FirstParagraph"/>
      </w:pPr>
      <w:r>
        <w:t xml:space="preserve">The interviews revealed several critical insights. First, multilingualism in Brussels necessitates adaptive UI/UX strategies. Designers often employ dynamic language switches and localized content management systems to accommodate Dutch, French, and English speakers seamlessly. However, maintaining consistency across languages while preserving cultural relevance remains a challenge.</w:t>
      </w:r>
    </w:p>
    <w:p>
      <w:pPr>
        <w:pStyle w:val="BodyText"/>
      </w:pPr>
      <w:r>
        <w:t xml:space="preserve">Second, compliance with EU regulations such as GDPR requires UX/UI designers to prioritize data transparency. For example, consent banners on websites in Brussels must be not only legally compliant but also non-intrusive to the user experience. Designers often collaborate closely with legal teams to balance regulatory requirements with usability goals.</w:t>
      </w:r>
    </w:p>
    <w:p>
      <w:pPr>
        <w:pStyle w:val="BodyText"/>
      </w:pPr>
      <w:r>
        <w:t xml:space="preserve">A third key finding is the emphasis on inclusivity. Many designers highlighted the importance of conducting accessibility audits for projects targeting Brussels’ diverse population, including individuals with visual, auditory, or motor impairments. Tools like screen readers and voice commands are frequently integrated into designs to ensure compliance with WCAG (Web Content Accessibility Guidelines).</w:t>
      </w:r>
    </w:p>
    <w:p>
      <w:pPr>
        <w:pStyle w:val="BodyText"/>
      </w:pPr>
      <w:r>
        <w:t xml:space="preserve">Finally, the study found that UX/UI professionals in Brussels are increasingly leveraging emerging technologies such as AI-driven personalization and augmented reality (AR) to enhance user engagement. For instance, a local startup developed an AR app for tourists in Brussels that overlays historical information on real-world landmarks—a project that required close collaboration between designers, historians, and technologists.</w:t>
      </w:r>
    </w:p>
    <w:bookmarkEnd w:id="23"/>
    <w:bookmarkStart w:id="24" w:name="Xfd3da80a3e2dc146d4fe8a160f9e7e9665c262c"/>
    <w:p>
      <w:pPr>
        <w:pStyle w:val="Heading2"/>
      </w:pPr>
      <w:r>
        <w:t xml:space="preserve">5. Conclusion: The Future of UX/UI Design in Brussels</w:t>
      </w:r>
    </w:p>
    <w:p>
      <w:pPr>
        <w:pStyle w:val="FirstParagraph"/>
      </w:pPr>
      <w:r>
        <w:t xml:space="preserve">This Master Thesis demonstrates that UX/UI designers are indispensable in shaping the digital future of Belgium Brussels. Their work transcends aesthetics, focusing instead on creating solutions that are inclusive, compliant with regulations, and culturally sensitive. As the region continues to grow as a tech hub, the demand for skilled UX/UI professionals will likely increase, driven by both private-sector innovation and public-sector initiatives.</w:t>
      </w:r>
    </w:p>
    <w:p>
      <w:pPr>
        <w:pStyle w:val="BodyText"/>
      </w:pPr>
      <w:r>
        <w:t xml:space="preserve">The findings emphasize the need for ongoing education in cross-cultural design principles and emerging technologies. Future research could explore the role of AI in automating UX/UI tasks or the impact of remote work on collaboration between Brussels-based designers and international teams. Ultimately, this study underscores that effective UX/UI design is not just a technical skill but a strategic asset for organizations operating in Belgium Brussels’ unique digital ecosystem.</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2026-07-20T08:19:43Z</dcterms:created>
  <dcterms:modified xsi:type="dcterms:W3CDTF">2026-07-20T08:19:43Z</dcterms:modified>
</cp:coreProperties>
</file>

<file path=docProps/custom.xml><?xml version="1.0" encoding="utf-8"?>
<Properties xmlns="http://schemas.openxmlformats.org/officeDocument/2006/custom-properties" xmlns:vt="http://schemas.openxmlformats.org/officeDocument/2006/docPropsVTypes"/>
</file>