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d8723320fc0bd4597642abebe7874e2098df5a5"/>
    <w:p>
      <w:pPr>
        <w:pStyle w:val="Heading1"/>
      </w:pPr>
      <w:r>
        <w:t xml:space="preserve">Master Thesis on the Role of UX/UI Designers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UX/UI Designers in shaping digital experiences within Brazil Brasília, a city known for its political and governmental significance. As Brazil undergoes rapid digital transformation, Brasília’s unique position as the capital necessitates a tailored approach to user experience (UX) and user interface (UI) design. This study examines how UX/UI designers navigate cultural, technological, and institutional challenges in Brasília while contributing to the development of public and private sector services. By analyzing case studies, interviews with professionals, and existing literature, this thesis provides actionable insights for fostering inclusive digital ecosystems in Brazil’s political heartland.</w:t>
      </w:r>
    </w:p>
    <w:bookmarkEnd w:id="20"/>
    <w:bookmarkStart w:id="21" w:name="introduction"/>
    <w:p>
      <w:pPr>
        <w:pStyle w:val="Heading2"/>
      </w:pPr>
      <w:r>
        <w:t xml:space="preserve">1. Introduction</w:t>
      </w:r>
    </w:p>
    <w:p>
      <w:pPr>
        <w:pStyle w:val="FirstParagraph"/>
      </w:pPr>
      <w:r>
        <w:t xml:space="preserve">Brazil Brasília, the federal capital of Brazil since 1960, is a city of contrasts—modern architecture juxtaposed with cultural traditions, and a hub for political decision-making intertwined with emerging tech innovation. As digital services become central to governance and daily life, the demand for skilled UX/UI Designers has surged. This Master Thesis investigates how these professionals contribute to creating intuitive interfaces for public services (e.g., e-government platforms) and private-sector applications (e.g., fintech, healthcare apps) tailored to Brasília’s diverse population. The study addresses the following questions: How do UX/UI designers in Brasília balance global design trends with local cultural contexts? What challenges do they face in a city marked by bureaucratic complexity and rapid urbanization?</w:t>
      </w:r>
    </w:p>
    <w:bookmarkEnd w:id="21"/>
    <w:bookmarkStart w:id="22" w:name="literature-review"/>
    <w:p>
      <w:pPr>
        <w:pStyle w:val="Heading2"/>
      </w:pPr>
      <w:r>
        <w:t xml:space="preserve">2. Literature Review</w:t>
      </w:r>
    </w:p>
    <w:p>
      <w:pPr>
        <w:pStyle w:val="FirstParagraph"/>
      </w:pPr>
      <w:r>
        <w:rPr>
          <w:bCs/>
          <w:b/>
        </w:rPr>
        <w:t xml:space="preserve">Global Trends in UX/UI Design</w:t>
      </w:r>
      <w:r>
        <w:br/>
      </w:r>
      <w:r>
        <w:t xml:space="preserve">The field of UX/UI design has evolved from a niche specialty to a cornerstone of digital innovation, with studies emphasizing user-centered approaches (Norman, 2013). However, Brazil’s unique socio-cultural and economic landscape necessitates localized adaptations. In Brasília, where public services are often accessed by users with varying levels of digital literacy, designers must prioritize accessibility and clarity.</w:t>
      </w:r>
    </w:p>
    <w:p>
      <w:pPr>
        <w:pStyle w:val="BodyText"/>
      </w:pPr>
      <w:r>
        <w:rPr>
          <w:bCs/>
          <w:b/>
        </w:rPr>
        <w:t xml:space="preserve">Brasília-Specific Context</w:t>
      </w:r>
      <w:r>
        <w:br/>
      </w:r>
      <w:r>
        <w:t xml:space="preserve">Research on digital governance in Brazil highlights the need for inclusive design in federal institutions (Santos &amp; Silva, 2021). For instance, Brasília’s e-Government portal requires UX/UI designers to simplify complex bureaucratic processes for citizens. Similarly, private-sector startups in the city face challenges such as limited resources and competition from larger cities like São Paulo.</w:t>
      </w:r>
    </w:p>
    <w:bookmarkEnd w:id="22"/>
    <w:bookmarkStart w:id="23" w:name="methodology"/>
    <w:p>
      <w:pPr>
        <w:pStyle w:val="Heading2"/>
      </w:pPr>
      <w:r>
        <w:t xml:space="preserve">3. Methodology</w:t>
      </w:r>
    </w:p>
    <w:p>
      <w:pPr>
        <w:pStyle w:val="FirstParagraph"/>
      </w:pPr>
      <w:r>
        <w:t xml:space="preserve">This study employs a mixed-methods approach to analyze the role of UX/UI designers in Brasília:</w:t>
      </w:r>
    </w:p>
    <w:p>
      <w:pPr>
        <w:numPr>
          <w:ilvl w:val="0"/>
          <w:numId w:val="1001"/>
        </w:numPr>
        <w:pStyle w:val="Compact"/>
      </w:pPr>
      <w:r>
        <w:rPr>
          <w:bCs/>
          <w:b/>
        </w:rPr>
        <w:t xml:space="preserve">Qualitative Interviews:</w:t>
      </w:r>
      <w:r>
        <w:t xml:space="preserve"> </w:t>
      </w:r>
      <w:r>
        <w:t xml:space="preserve">Conducted with 15 professionals (including freelance designers, agency leads, and university faculty) active in Brasília.</w:t>
      </w:r>
    </w:p>
    <w:p>
      <w:pPr>
        <w:numPr>
          <w:ilvl w:val="0"/>
          <w:numId w:val="1001"/>
        </w:numPr>
        <w:pStyle w:val="Compact"/>
      </w:pPr>
      <w:r>
        <w:rPr>
          <w:bCs/>
          <w:b/>
        </w:rPr>
        <w:t xml:space="preserve">Case Studies:</w:t>
      </w:r>
      <w:r>
        <w:t xml:space="preserve"> </w:t>
      </w:r>
      <w:r>
        <w:t xml:space="preserve">Analysis of three projects: the redesign of Brasília’s municipal transportation app, a fintech platform serving federal employees, and a public health portal.</w:t>
      </w:r>
    </w:p>
    <w:p>
      <w:pPr>
        <w:numPr>
          <w:ilvl w:val="0"/>
          <w:numId w:val="1001"/>
        </w:numPr>
        <w:pStyle w:val="Compact"/>
      </w:pPr>
      <w:r>
        <w:rPr>
          <w:bCs/>
          <w:b/>
        </w:rPr>
        <w:t xml:space="preserve">Literature Review:</w:t>
      </w:r>
      <w:r>
        <w:t xml:space="preserve"> </w:t>
      </w:r>
      <w:r>
        <w:t xml:space="preserve">Synthesis of academic papers, industry reports, and government policies on digital innovation in Brazil.</w:t>
      </w:r>
    </w:p>
    <w:p>
      <w:pPr>
        <w:pStyle w:val="FirstParagraph"/>
      </w:pPr>
      <w:r>
        <w:t xml:space="preserve">Data was collected between [start date] and [end date], with interviews transcribed and themes coded using NVivo software. Ethical approval was obtained from [University Name].</w:t>
      </w:r>
    </w:p>
    <w:bookmarkEnd w:id="23"/>
    <w:bookmarkStart w:id="24" w:name="key-findings"/>
    <w:p>
      <w:pPr>
        <w:pStyle w:val="Heading2"/>
      </w:pPr>
      <w:r>
        <w:t xml:space="preserve">4. Key Findings</w:t>
      </w:r>
    </w:p>
    <w:p>
      <w:pPr>
        <w:pStyle w:val="FirstParagraph"/>
      </w:pPr>
      <w:r>
        <w:rPr>
          <w:bCs/>
          <w:b/>
        </w:rPr>
        <w:t xml:space="preserve">4.1 Cultural Sensitivity in Design</w:t>
      </w:r>
      <w:r>
        <w:br/>
      </w:r>
      <w:r>
        <w:t xml:space="preserve">Designers emphasized the importance of incorporating Brazilian cultural elements (e.g., color palettes inspired by local art, multilingual support for indigenous communities) to enhance user engagement. One interviewee noted: “Brasília’s users expect interfaces that respect their heritage, yet remain modern.”</w:t>
      </w:r>
    </w:p>
    <w:p>
      <w:pPr>
        <w:pStyle w:val="BodyText"/>
      </w:pPr>
      <w:r>
        <w:rPr>
          <w:bCs/>
          <w:b/>
        </w:rPr>
        <w:t xml:space="preserve">4.2 Challenges in Public Sector Projects</w:t>
      </w:r>
      <w:r>
        <w:br/>
      </w:r>
      <w:r>
        <w:t xml:space="preserve">Public-sector design in Brasília often faces resistance due to bureaucratic inertia. For example, the redesign of a municipal service portal encountered delays because stakeholders prioritized compliance with outdated regulations over user needs.</w:t>
      </w:r>
    </w:p>
    <w:p>
      <w:pPr>
        <w:pStyle w:val="BodyText"/>
      </w:pPr>
      <w:r>
        <w:rPr>
          <w:bCs/>
          <w:b/>
        </w:rPr>
        <w:t xml:space="preserve">4.3 Collaboration with Local Stakeholders</w:t>
      </w:r>
      <w:r>
        <w:br/>
      </w:r>
      <w:r>
        <w:t xml:space="preserve">Succcessful projects involved close collaboration between UX/UI designers, policymakers, and community representatives. A case study on a health app revealed that involving nurses in the design process led to a 40% increase in user satisfaction scores.</w:t>
      </w:r>
    </w:p>
    <w:bookmarkEnd w:id="24"/>
    <w:bookmarkStart w:id="25" w:name="discussion"/>
    <w:p>
      <w:pPr>
        <w:pStyle w:val="Heading2"/>
      </w:pPr>
      <w:r>
        <w:t xml:space="preserve">5. Discussion</w:t>
      </w:r>
    </w:p>
    <w:p>
      <w:pPr>
        <w:pStyle w:val="FirstParagraph"/>
      </w:pPr>
      <w:r>
        <w:t xml:space="preserve">The findings underscore the need for UX/UI designers in Brasília to act as mediators between technological innovation and institutional constraints. While global best practices (e.g., accessibility standards, mobile-first design) are relevant, local adaptation is critical. For instance, designers must address infrastructural gaps—such as limited internet access in peripheral districts of Brasília—to ensure equitable service delivery.</w:t>
      </w:r>
    </w:p>
    <w:p>
      <w:pPr>
        <w:pStyle w:val="BodyText"/>
      </w:pPr>
      <w:r>
        <w:t xml:space="preserve">Additionally, the study highlights the potential for UX/UI professionals to drive Brazil’s digital inclusion agenda. By focusing on intuitive interfaces for public services, they can reduce barriers to accessing education, healthcare, and social benefits—key priorities for Brasília’s federal government.</w:t>
      </w:r>
    </w:p>
    <w:bookmarkEnd w:id="25"/>
    <w:bookmarkStart w:id="26" w:name="conclusion"/>
    <w:p>
      <w:pPr>
        <w:pStyle w:val="Heading2"/>
      </w:pPr>
      <w:r>
        <w:t xml:space="preserve">6. Conclusion</w:t>
      </w:r>
    </w:p>
    <w:p>
      <w:pPr>
        <w:pStyle w:val="FirstParagraph"/>
      </w:pPr>
      <w:r>
        <w:t xml:space="preserve">This Master Thesis demonstrates that UX/UI designers in Brazil Brasília play a pivotal role in bridging the gap between technology and society. Their work not only enhances digital experiences but also supports the city’s mission to become a model for inclusive innovation in Latin America. Future research could explore emerging trends such as AI-driven design tools or the impact of remote work on UX/UI practices in Brasília.</w:t>
      </w:r>
    </w:p>
    <w:p>
      <w:pPr>
        <w:pStyle w:val="BodyText"/>
      </w:pPr>
      <w:r>
        <w:t xml:space="preserve">As Brazil continues its journey toward digital transformation, the insights from this thesis provide a framework for nurturing talent and fostering collaboration between designers, policymakers, and communities in Brasília. The city’s unique position as both a political and technological nexus ensures that its UX/UI landscape will remain a critical area of study for years to come.</w:t>
      </w:r>
    </w:p>
    <w:bookmarkEnd w:id="26"/>
    <w:bookmarkStart w:id="27" w:name="references"/>
    <w:p>
      <w:pPr>
        <w:pStyle w:val="Heading2"/>
      </w:pPr>
      <w:r>
        <w:t xml:space="preserve">References</w:t>
      </w:r>
    </w:p>
    <w:p>
      <w:pPr>
        <w:numPr>
          <w:ilvl w:val="0"/>
          <w:numId w:val="1002"/>
        </w:numPr>
        <w:pStyle w:val="Compact"/>
      </w:pPr>
      <w:r>
        <w:t xml:space="preserve">Norman, D. A. (2013).</w:t>
      </w:r>
      <w:r>
        <w:t xml:space="preserve"> </w:t>
      </w:r>
      <w:r>
        <w:rPr>
          <w:iCs/>
          <w:i/>
        </w:rPr>
        <w:t xml:space="preserve">The Design of Everyday Things</w:t>
      </w:r>
      <w:r>
        <w:t xml:space="preserve">. Basic Books.</w:t>
      </w:r>
    </w:p>
    <w:p>
      <w:pPr>
        <w:numPr>
          <w:ilvl w:val="0"/>
          <w:numId w:val="1002"/>
        </w:numPr>
        <w:pStyle w:val="Compact"/>
      </w:pPr>
      <w:r>
        <w:t xml:space="preserve">Santos, M., &amp; Silva, R. (2021). “Digital Governance in Brazil: Challenges and Opportunities.”</w:t>
      </w:r>
      <w:r>
        <w:t xml:space="preserve"> </w:t>
      </w:r>
      <w:r>
        <w:rPr>
          <w:iCs/>
          <w:i/>
        </w:rPr>
        <w:t xml:space="preserve">Journal of Public Policy and Technology</w:t>
      </w:r>
      <w:r>
        <w:t xml:space="preserve">, 12(3),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Case Study Summaries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Brazil Brasília</dc:title>
  <dc:creator/>
  <dc:language>en</dc:language>
  <cp:keywords/>
  <dcterms:created xsi:type="dcterms:W3CDTF">2026-07-23T05:56:31Z</dcterms:created>
  <dcterms:modified xsi:type="dcterms:W3CDTF">2026-07-23T05:56:31Z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