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04065cb8c0d65704df7c3e95f14cd18c3459217"/>
    <w:p>
      <w:pPr>
        <w:pStyle w:val="Heading1"/>
      </w:pPr>
      <w:r>
        <w:t xml:space="preserve">Master Thesis: Exploring the Impact of UX/UI Designers in Canada's Tech Ecosystem with a Focus on Toronto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investigates the critical role of UX/UI designers in shaping digital experiences within Canada’s rapidly evolving tech industry, with a specific focus on Toronto. As a global hub for innovation and technology, Toronto presents unique challenges and opportunities for UX/UI professionals. This research explores how UX/UI designers contribute to business growth, user satisfaction, and competitive advantage in the Canadian market. By analyzing case studies from Toronto-based companies and integrating theoretical frameworks from human-computer interaction (HCI) principles, this thesis aims to provide actionable insights for aspiring UX/UI designers operating in Canada’s dynamic digital landscape.</w:t>
      </w:r>
    </w:p>
    <w:bookmarkEnd w:id="20"/>
    <w:bookmarkStart w:id="21" w:name="introduction"/>
    <w:p>
      <w:pPr>
        <w:pStyle w:val="Heading2"/>
      </w:pPr>
      <w:r>
        <w:t xml:space="preserve">1. Introduction</w:t>
      </w:r>
    </w:p>
    <w:p>
      <w:pPr>
        <w:pStyle w:val="FirstParagraph"/>
      </w:pPr>
      <w:r>
        <w:t xml:space="preserve">In an era where digital interfaces define user engagement, the demand for skilled UX/UI designers has surged globally. In Canada’s tech capital, Toronto—home to a thriving startup ecosystem and multinational corporations—the role of UX/UI designers is pivotal in driving innovation and fostering inclusive digital experiences. This thesis examines the intersection of UX/UI design principles with the socio-economic context of Toronto, emphasizing how local factors such as cultural diversity, regulatory frameworks (e.g., accessibility standards under the</w:t>
      </w:r>
      <w:r>
        <w:t xml:space="preserve"> </w:t>
      </w:r>
      <w:r>
        <w:rPr>
          <w:iCs/>
          <w:i/>
        </w:rPr>
        <w:t xml:space="preserve">Canadian Human Rights Act</w:t>
      </w:r>
      <w:r>
        <w:t xml:space="preserve">), and industry trends shape the practice of UX/UI design.</w:t>
      </w:r>
    </w:p>
    <w:bookmarkEnd w:id="21"/>
    <w:bookmarkStart w:id="22" w:name="literature-review"/>
    <w:p>
      <w:pPr>
        <w:pStyle w:val="Heading2"/>
      </w:pPr>
      <w:r>
        <w:t xml:space="preserve">2. Literature Review</w:t>
      </w:r>
    </w:p>
    <w:p>
      <w:pPr>
        <w:pStyle w:val="FirstParagraph"/>
      </w:pPr>
      <w:r>
        <w:t xml:space="preserve">The foundation of this thesis is rooted in existing research on UX/UI design methodologies, with a focus on their application in Canadian markets. Key theories include:</w:t>
      </w:r>
    </w:p>
    <w:p>
      <w:pPr>
        <w:numPr>
          <w:ilvl w:val="0"/>
          <w:numId w:val="1001"/>
        </w:numPr>
        <w:pStyle w:val="Compact"/>
      </w:pPr>
      <w:r>
        <w:rPr>
          <w:bCs/>
          <w:b/>
        </w:rPr>
        <w:t xml:space="preserve">User-Centered Design (UCD):</w:t>
      </w:r>
      <w:r>
        <w:t xml:space="preserve"> </w:t>
      </w:r>
      <w:r>
        <w:t xml:space="preserve">A process that prioritizes user needs and feedback, as outlined by Don Norman’s principles of usability.</w:t>
      </w:r>
    </w:p>
    <w:p>
      <w:pPr>
        <w:numPr>
          <w:ilvl w:val="0"/>
          <w:numId w:val="1001"/>
        </w:numPr>
        <w:pStyle w:val="Compact"/>
      </w:pPr>
      <w:r>
        <w:rPr>
          <w:bCs/>
          <w:b/>
        </w:rPr>
        <w:t xml:space="preserve">Accessibility Standards:</w:t>
      </w:r>
      <w:r>
        <w:t xml:space="preserve"> </w:t>
      </w:r>
      <w:r>
        <w:t xml:space="preserve">Compliance with WCAG (Web Content Accessibility Guidelines) is mandatory for digital products in Canada, particularly in Toronto’s diverse urban environment.</w:t>
      </w:r>
    </w:p>
    <w:p>
      <w:pPr>
        <w:numPr>
          <w:ilvl w:val="0"/>
          <w:numId w:val="1001"/>
        </w:numPr>
        <w:pStyle w:val="Compact"/>
      </w:pPr>
      <w:r>
        <w:rPr>
          <w:bCs/>
          <w:b/>
        </w:rPr>
        <w:t xml:space="preserve">Canadian Design Trends:</w:t>
      </w:r>
      <w:r>
        <w:t xml:space="preserve"> </w:t>
      </w:r>
      <w:r>
        <w:t xml:space="preserve">Studies highlight the growing emphasis on inclusivity and sustainability in UX/UI practices, reflecting broader societal values in Toronto.</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to analyze the role of UX/UI designers in Toronto:</w:t>
      </w:r>
    </w:p>
    <w:p>
      <w:pPr>
        <w:numPr>
          <w:ilvl w:val="0"/>
          <w:numId w:val="1002"/>
        </w:numPr>
        <w:pStyle w:val="Compact"/>
      </w:pPr>
      <w:r>
        <w:rPr>
          <w:bCs/>
          <w:b/>
        </w:rPr>
        <w:t xml:space="preserve">Case Studies:</w:t>
      </w:r>
      <w:r>
        <w:t xml:space="preserve"> </w:t>
      </w:r>
      <w:r>
        <w:t xml:space="preserve">Analysis of digital products from Toronto-based companies (e.g., Shopify, Wealthsimple) to evaluate their UX/UI strategies.</w:t>
      </w:r>
    </w:p>
    <w:p>
      <w:pPr>
        <w:numPr>
          <w:ilvl w:val="0"/>
          <w:numId w:val="1002"/>
        </w:numPr>
        <w:pStyle w:val="Compact"/>
      </w:pPr>
      <w:r>
        <w:rPr>
          <w:bCs/>
          <w:b/>
        </w:rPr>
        <w:t xml:space="preserve">Interviews:</w:t>
      </w:r>
      <w:r>
        <w:t xml:space="preserve"> </w:t>
      </w:r>
      <w:r>
        <w:t xml:space="preserve">Semi-structured interviews with 10 UX/UI professionals in Toronto to gather insights on challenges and opportunities.</w:t>
      </w:r>
    </w:p>
    <w:p>
      <w:pPr>
        <w:numPr>
          <w:ilvl w:val="0"/>
          <w:numId w:val="1002"/>
        </w:numPr>
        <w:pStyle w:val="Compact"/>
      </w:pPr>
      <w:r>
        <w:rPr>
          <w:bCs/>
          <w:b/>
        </w:rPr>
        <w:t xml:space="preserve">Data Analysis:</w:t>
      </w:r>
      <w:r>
        <w:t xml:space="preserve"> </w:t>
      </w:r>
      <w:r>
        <w:t xml:space="preserve">Surveys of user satisfaction metrics from local digital platforms to identify patterns in usability and engagement.</w:t>
      </w:r>
    </w:p>
    <w:bookmarkEnd w:id="23"/>
    <w:bookmarkStart w:id="24" w:name="Xe3965e1bd440bbbd9bbfb2c47db91e5f63ae781"/>
    <w:p>
      <w:pPr>
        <w:pStyle w:val="Heading2"/>
      </w:pPr>
      <w:r>
        <w:t xml:space="preserve">4. Case Study: UX/UI Design in Toronto’s Tech Scene</w:t>
      </w:r>
    </w:p>
    <w:p>
      <w:pPr>
        <w:pStyle w:val="FirstParagraph"/>
      </w:pPr>
      <w:r>
        <w:t xml:space="preserve">Toronto’s tech ecosystem is characterized by a blend of startups, established firms, and academic institutions. For example, the e-commerce giant Shopify has leveraged UX/UI design to create seamless user experiences for global merchants, while local fintech companies like Wealthsimple prioritize intuitive interfaces to attract younger demographics. This case study highlights how Toronto-based designers navigate unique challenges such as:</w:t>
      </w:r>
    </w:p>
    <w:p>
      <w:pPr>
        <w:numPr>
          <w:ilvl w:val="0"/>
          <w:numId w:val="1003"/>
        </w:numPr>
        <w:pStyle w:val="Compact"/>
      </w:pPr>
      <w:r>
        <w:rPr>
          <w:bCs/>
          <w:b/>
        </w:rPr>
        <w:t xml:space="preserve">Cultural Diversity:</w:t>
      </w:r>
      <w:r>
        <w:t xml:space="preserve"> </w:t>
      </w:r>
      <w:r>
        <w:t xml:space="preserve">Designing interfaces that cater to a multilingual and multicultural audience.</w:t>
      </w:r>
    </w:p>
    <w:p>
      <w:pPr>
        <w:numPr>
          <w:ilvl w:val="0"/>
          <w:numId w:val="1003"/>
        </w:numPr>
        <w:pStyle w:val="Compact"/>
      </w:pPr>
      <w:r>
        <w:rPr>
          <w:bCs/>
          <w:b/>
        </w:rPr>
        <w:t xml:space="preserve">Regulatory Compliance:</w:t>
      </w:r>
      <w:r>
        <w:t xml:space="preserve"> </w:t>
      </w:r>
      <w:r>
        <w:t xml:space="preserve">Ensuring adherence to Canadian privacy laws (e.g., PIPEDA) while maintaining user-friendly experiences.</w:t>
      </w:r>
    </w:p>
    <w:p>
      <w:pPr>
        <w:numPr>
          <w:ilvl w:val="0"/>
          <w:numId w:val="1003"/>
        </w:numPr>
        <w:pStyle w:val="Compact"/>
      </w:pPr>
      <w:r>
        <w:rPr>
          <w:bCs/>
          <w:b/>
        </w:rPr>
        <w:t xml:space="preserve">Economic Factors:</w:t>
      </w:r>
      <w:r>
        <w:t xml:space="preserve"> </w:t>
      </w:r>
      <w:r>
        <w:t xml:space="preserve">Balancing cost-effective design solutions with high-quality user engagement in a competitive market.</w:t>
      </w:r>
    </w:p>
    <w:bookmarkEnd w:id="24"/>
    <w:bookmarkStart w:id="25" w:name="discussion"/>
    <w:p>
      <w:pPr>
        <w:pStyle w:val="Heading2"/>
      </w:pPr>
      <w:r>
        <w:t xml:space="preserve">5. Discussion</w:t>
      </w:r>
    </w:p>
    <w:p>
      <w:pPr>
        <w:pStyle w:val="FirstParagraph"/>
      </w:pPr>
      <w:r>
        <w:t xml:space="preserve">The findings underscore the importance of contextual awareness for UX/UI designers operating in Toronto. Key takeaways include:</w:t>
      </w:r>
    </w:p>
    <w:p>
      <w:pPr>
        <w:numPr>
          <w:ilvl w:val="0"/>
          <w:numId w:val="1004"/>
        </w:numPr>
        <w:pStyle w:val="Compact"/>
      </w:pPr>
      <w:r>
        <w:rPr>
          <w:bCs/>
          <w:b/>
        </w:rPr>
        <w:t xml:space="preserve">Local Relevance:</w:t>
      </w:r>
      <w:r>
        <w:t xml:space="preserve"> </w:t>
      </w:r>
      <w:r>
        <w:t xml:space="preserve">Designers must prioritize Canadian-specific user needs, such as preferences for mobile-first interactions due to high smartphone penetration.</w:t>
      </w:r>
    </w:p>
    <w:p>
      <w:pPr>
        <w:numPr>
          <w:ilvl w:val="0"/>
          <w:numId w:val="1004"/>
        </w:numPr>
        <w:pStyle w:val="Compact"/>
      </w:pPr>
      <w:r>
        <w:rPr>
          <w:bCs/>
          <w:b/>
        </w:rPr>
        <w:t xml:space="preserve">Collaboration with Stakeholders:</w:t>
      </w:r>
      <w:r>
        <w:t xml:space="preserve"> </w:t>
      </w:r>
      <w:r>
        <w:t xml:space="preserve">Successful UX/UI projects in Toronto often involve cross-functional teams, including developers, product managers, and legal experts.</w:t>
      </w:r>
    </w:p>
    <w:p>
      <w:pPr>
        <w:numPr>
          <w:ilvl w:val="0"/>
          <w:numId w:val="1004"/>
        </w:numPr>
        <w:pStyle w:val="Compact"/>
      </w:pPr>
      <w:r>
        <w:rPr>
          <w:bCs/>
          <w:b/>
        </w:rPr>
        <w:t xml:space="preserve">Educational Opportunities:</w:t>
      </w:r>
      <w:r>
        <w:t xml:space="preserve"> </w:t>
      </w:r>
      <w:r>
        <w:t xml:space="preserve">Programs like the Master of Design (MDes) at OCAD University in Toronto provide specialized training tailored to Canada’s design landscape.</w:t>
      </w:r>
    </w:p>
    <w:bookmarkEnd w:id="25"/>
    <w:bookmarkStart w:id="26" w:name="challenges-and-opportunities"/>
    <w:p>
      <w:pPr>
        <w:pStyle w:val="Heading2"/>
      </w:pPr>
      <w:r>
        <w:t xml:space="preserve">6. Challenges and Opportunities</w:t>
      </w:r>
    </w:p>
    <w:p>
      <w:pPr>
        <w:pStyle w:val="FirstParagraph"/>
      </w:pPr>
      <w:r>
        <w:t xml:space="preserve">Toronto’s UX/UI designers face challenges such as talent competition, fast-paced project timelines, and the need to stay updated with evolving technologies (e.g., AI-driven interfaces). However, opportunities abound in areas like:</w:t>
      </w:r>
    </w:p>
    <w:p>
      <w:pPr>
        <w:numPr>
          <w:ilvl w:val="0"/>
          <w:numId w:val="1005"/>
        </w:numPr>
        <w:pStyle w:val="Compact"/>
      </w:pPr>
      <w:r>
        <w:rPr>
          <w:bCs/>
          <w:b/>
        </w:rPr>
        <w:t xml:space="preserve">Government Support:</w:t>
      </w:r>
      <w:r>
        <w:t xml:space="preserve"> </w:t>
      </w:r>
      <w:r>
        <w:t xml:space="preserve">Initiatives by the Ontario government to foster tech innovation and digital inclusion.</w:t>
      </w:r>
    </w:p>
    <w:p>
      <w:pPr>
        <w:numPr>
          <w:ilvl w:val="0"/>
          <w:numId w:val="1005"/>
        </w:numPr>
        <w:pStyle w:val="Compact"/>
      </w:pPr>
      <w:r>
        <w:rPr>
          <w:bCs/>
          <w:b/>
        </w:rPr>
        <w:t xml:space="preserve">Cultural Influence:</w:t>
      </w:r>
      <w:r>
        <w:t xml:space="preserve"> </w:t>
      </w:r>
      <w:r>
        <w:t xml:space="preserve">Leveraging Toronto’s multiculturalism to create globally scalable designs.</w:t>
      </w:r>
    </w:p>
    <w:p>
      <w:pPr>
        <w:numPr>
          <w:ilvl w:val="0"/>
          <w:numId w:val="1005"/>
        </w:numPr>
        <w:pStyle w:val="Compact"/>
      </w:pPr>
      <w:r>
        <w:rPr>
          <w:bCs/>
          <w:b/>
        </w:rPr>
        <w:t xml:space="preserve">Economic Growth:</w:t>
      </w:r>
      <w:r>
        <w:t xml:space="preserve"> </w:t>
      </w:r>
      <w:r>
        <w:t xml:space="preserve">The city’s status as Canada’s economic engine attracts investment in digital transformation projects.</w:t>
      </w:r>
    </w:p>
    <w:bookmarkEnd w:id="26"/>
    <w:bookmarkStart w:id="27" w:name="conclusion"/>
    <w:p>
      <w:pPr>
        <w:pStyle w:val="Heading2"/>
      </w:pPr>
      <w:r>
        <w:t xml:space="preserve">7. Conclusion</w:t>
      </w:r>
    </w:p>
    <w:p>
      <w:pPr>
        <w:pStyle w:val="FirstParagraph"/>
      </w:pPr>
      <w:r>
        <w:t xml:space="preserve">This Master Thesis highlights the indispensable role of UX/UI designers in driving innovation and user-centricity within Canada’s tech industry, particularly in Toronto. As the city continues to grow as a global hub for digital creativity, UX/UI professionals must adapt their practices to address local and global challenges. Future research could explore emerging trends such as virtual reality (VR) design or the ethical implications of AI in UX/UI workflows. Ultimately, this study underscores the need for a holistic approach that integrates technical expertise with cultural sensitivity and regulatory compliance.</w:t>
      </w:r>
    </w:p>
    <w:bookmarkEnd w:id="27"/>
    <w:bookmarkStart w:id="28" w:name="references"/>
    <w:p>
      <w:pPr>
        <w:pStyle w:val="Heading2"/>
      </w:pPr>
      <w:r>
        <w:t xml:space="preserve">References</w:t>
      </w:r>
    </w:p>
    <w:p>
      <w:pPr>
        <w:pStyle w:val="FirstParagraph"/>
      </w:pPr>
      <w:r>
        <w:t xml:space="preserve">[Include academic sources, industry reports, and local studies relevant to UX/UI design in Canada.]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Canada Toronto</dc:title>
  <dc:creator/>
  <dc:language>en</dc:language>
  <cp:keywords/>
  <dcterms:created xsi:type="dcterms:W3CDTF">2026-05-31T01:52:37Z</dcterms:created>
  <dcterms:modified xsi:type="dcterms:W3CDTF">2026-05-31T01:52:37Z</dcterms:modified>
</cp:coreProperties>
</file>

<file path=docProps/custom.xml><?xml version="1.0" encoding="utf-8"?>
<Properties xmlns="http://schemas.openxmlformats.org/officeDocument/2006/custom-properties" xmlns:vt="http://schemas.openxmlformats.org/officeDocument/2006/docPropsVTypes"/>
</file>