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a05bae41668c208425fce348dc65fef1aa1931"/>
    <w:p>
      <w:pPr>
        <w:pStyle w:val="Heading1"/>
      </w:pPr>
      <w:r>
        <w:t xml:space="preserve">Master Thesis: The Role of UX/UI Designers in Shaping Digital Experiences in Bogotá, Colombia</w:t>
      </w:r>
    </w:p>
    <w:p>
      <w:pPr>
        <w:pStyle w:val="FirstParagraph"/>
      </w:pPr>
      <w:r>
        <w:rPr>
          <w:bCs/>
          <w:b/>
        </w:rPr>
        <w:t xml:space="preserve">Abstract:</w:t>
      </w:r>
      <w:r>
        <w:t xml:space="preserve"> </w:t>
      </w:r>
      <w:r>
        <w:t xml:space="preserve">This Master Thesis explores the critical role of UX (User Experience) and UI (User Interface) designers in shaping digital products and services tailored to the unique needs of Bogotá, Colombia. As a hub of innovation and cultural diversity in South America, Bogotá presents both challenges and opportunities for UX/UI professionals aiming to create inclusive, accessible, and user-centric designs. This document examines the intersection of local context—such as socio-economic dynamics, technological infrastructure, and cultural preferences—with global UX/UI trends. By analyzing case studies from Colombian startups and international corporations operating in Bogotá, this thesis highlights the importance of adapting design principles to local realities while maintaining universal standards of usability and inclusivity.</w:t>
      </w:r>
    </w:p>
    <w:bookmarkStart w:id="20" w:name="introduction"/>
    <w:p>
      <w:pPr>
        <w:pStyle w:val="Heading2"/>
      </w:pPr>
      <w:r>
        <w:t xml:space="preserve">Introduction</w:t>
      </w:r>
    </w:p>
    <w:p>
      <w:pPr>
        <w:pStyle w:val="FirstParagraph"/>
      </w:pPr>
      <w:r>
        <w:t xml:space="preserve">In the rapidly evolving digital landscape, UX/UI designers are pivotal in ensuring that technology aligns with human needs. Colombia’s capital city, Bogotá, has emerged as a key center for technological innovation in Latin America. With a growing tech ecosystem and increasing demand for digital services, the role of UX/UI designers has become indispensable. However, designing for Bogotá requires more than just applying global best practices—it demands an understanding of the city’s unique socio-cultural context, infrastructure limitations, and user behaviors.</w:t>
      </w:r>
    </w:p>
    <w:p>
      <w:pPr>
        <w:pStyle w:val="BodyText"/>
      </w:pPr>
      <w:r>
        <w:t xml:space="preserve">This Master Thesis aims to address the following research questions: (1) How do UX/UI designers in Bogotá adapt their strategies to local conditions? (2) What challenges do they face in creating inclusive digital experiences for a diverse population? (3) How can educational programs and industry practices in Colombia better prepare future UX/UI designers for this dynamic environment?</w:t>
      </w:r>
    </w:p>
    <w:bookmarkEnd w:id="20"/>
    <w:bookmarkStart w:id="21" w:name="the-importance-of-uxui-design-in-bogotá"/>
    <w:p>
      <w:pPr>
        <w:pStyle w:val="Heading2"/>
      </w:pPr>
      <w:r>
        <w:t xml:space="preserve">The Importance of UX/UI Design in Bogotá</w:t>
      </w:r>
    </w:p>
    <w:p>
      <w:pPr>
        <w:pStyle w:val="FirstParagraph"/>
      </w:pPr>
      <w:r>
        <w:t xml:space="preserve">Bogotá’s digital transformation is driven by its status as Colombia’s economic and technological capital. With over 9 million inhabitants, the city is a melting pot of cultures, languages, and socioeconomic backgrounds. This diversity presents both opportunities and challenges for UX/UI designers. For instance, designing for users with varying levels of digital literacy or access to high-speed internet requires adaptive strategies such as optimizing performance on low-end devices or simplifying navigation.</w:t>
      </w:r>
    </w:p>
    <w:p>
      <w:pPr>
        <w:pStyle w:val="BodyText"/>
      </w:pPr>
      <w:r>
        <w:t xml:space="preserve">Moreover, Bogotá’s urban landscape—characterized by sprawling neighborhoods, public transportation systems, and a growing emphasis on accessibility—necessitates user-centered approaches. A 2023 report by the Colombian Ministry of Technology noted that 68% of Bogotá’s population uses mobile devices as their primary access point to digital services. This statistic underscores the need for responsive designs that prioritize touch interactions, offline functionality, and multilingual support.</w:t>
      </w:r>
    </w:p>
    <w:bookmarkEnd w:id="21"/>
    <w:bookmarkStart w:id="22" w:name="X480eed17f0164dacb9f4da5553b3cbfcbcdc799"/>
    <w:p>
      <w:pPr>
        <w:pStyle w:val="Heading2"/>
      </w:pPr>
      <w:r>
        <w:t xml:space="preserve">Challenges Faced by UX/UI Designers in Bogotá</w:t>
      </w:r>
    </w:p>
    <w:p>
      <w:pPr>
        <w:numPr>
          <w:ilvl w:val="0"/>
          <w:numId w:val="1001"/>
        </w:numPr>
        <w:pStyle w:val="Compact"/>
      </w:pPr>
      <w:r>
        <w:rPr>
          <w:bCs/>
          <w:b/>
        </w:rPr>
        <w:t xml:space="preserve">Cultural Nuances:</w:t>
      </w:r>
      <w:r>
        <w:t xml:space="preserve"> </w:t>
      </w:r>
      <w:r>
        <w:t xml:space="preserve">Designing for a multicultural audience requires sensitivity to local customs and preferences. For example, color symbolism, typography choices, and iconography must align with Colombian cultural norms.</w:t>
      </w:r>
    </w:p>
    <w:p>
      <w:pPr>
        <w:numPr>
          <w:ilvl w:val="0"/>
          <w:numId w:val="1001"/>
        </w:numPr>
        <w:pStyle w:val="Compact"/>
      </w:pPr>
      <w:r>
        <w:rPr>
          <w:bCs/>
          <w:b/>
        </w:rPr>
        <w:t xml:space="preserve">Tech Infrastructure Gaps:</w:t>
      </w:r>
      <w:r>
        <w:t xml:space="preserve"> </w:t>
      </w:r>
      <w:r>
        <w:t xml:space="preserve">Despite progress, Bogotá still faces disparities in internet access and device capabilities. Designers must balance aesthetics with functionality on budget-friendly hardware.</w:t>
      </w:r>
    </w:p>
    <w:p>
      <w:pPr>
        <w:numPr>
          <w:ilvl w:val="0"/>
          <w:numId w:val="1001"/>
        </w:numPr>
        <w:pStyle w:val="Compact"/>
      </w:pPr>
      <w:r>
        <w:rPr>
          <w:bCs/>
          <w:b/>
        </w:rPr>
        <w:t xml:space="preserve">Educational Gaps:</w:t>
      </w:r>
      <w:r>
        <w:t xml:space="preserve"> </w:t>
      </w:r>
      <w:r>
        <w:t xml:space="preserve">While Colombia has made strides in digital education, there is a need for more specialized programs that integrate UX/UI principles with local case studies and industry partnerships.</w:t>
      </w:r>
    </w:p>
    <w:p>
      <w:pPr>
        <w:numPr>
          <w:ilvl w:val="0"/>
          <w:numId w:val="1001"/>
        </w:numPr>
        <w:pStyle w:val="Compact"/>
      </w:pPr>
      <w:r>
        <w:rPr>
          <w:bCs/>
          <w:b/>
        </w:rPr>
        <w:t xml:space="preserve">Global vs. Local Competition:</w:t>
      </w:r>
      <w:r>
        <w:t xml:space="preserve"> </w:t>
      </w:r>
      <w:r>
        <w:t xml:space="preserve">Bogotá-based designers compete with international firms and freelancers, necessitating a strong emphasis on localization to stand out in the market.</w:t>
      </w:r>
    </w:p>
    <w:bookmarkEnd w:id="22"/>
    <w:bookmarkStart w:id="23" w:name="X315ab8b985e842a5b95825c0eba1ea952800edc"/>
    <w:p>
      <w:pPr>
        <w:pStyle w:val="Heading2"/>
      </w:pPr>
      <w:r>
        <w:t xml:space="preserve">Cases and Examples from Bogotá’s UX/UI Landscape</w:t>
      </w:r>
    </w:p>
    <w:p>
      <w:pPr>
        <w:pStyle w:val="FirstParagraph"/>
      </w:pPr>
      <w:r>
        <w:t xml:space="preserve">This section highlights real-world applications of UX/UI design in Bogotá. For instance,</w:t>
      </w:r>
      <w:r>
        <w:t xml:space="preserve"> </w:t>
      </w:r>
      <w:r>
        <w:rPr>
          <w:bCs/>
          <w:b/>
        </w:rPr>
        <w:t xml:space="preserve">Nubank</w:t>
      </w:r>
      <w:r>
        <w:t xml:space="preserve">, a Brazilian fintech company with a significant presence in Colombia, adapted its mobile app to cater to Bogotá’s users by simplifying financial jargon and incorporating local payment methods like *Efecty* or *PSE*. Similarly,</w:t>
      </w:r>
      <w:r>
        <w:t xml:space="preserve"> </w:t>
      </w:r>
      <w:r>
        <w:rPr>
          <w:bCs/>
          <w:b/>
        </w:rPr>
        <w:t xml:space="preserve">RedBull</w:t>
      </w:r>
      <w:r>
        <w:t xml:space="preserve">’s digital campaigns in Bogotá utilized culturally relevant imagery and interactive features tailored to the city’s vibrant youth population.</w:t>
      </w:r>
    </w:p>
    <w:p>
      <w:pPr>
        <w:pStyle w:val="BodyText"/>
      </w:pPr>
      <w:r>
        <w:t xml:space="preserve">Local startups such as</w:t>
      </w:r>
      <w:r>
        <w:t xml:space="preserve"> </w:t>
      </w:r>
      <w:r>
        <w:rPr>
          <w:bCs/>
          <w:b/>
        </w:rPr>
        <w:t xml:space="preserve">Movilizer</w:t>
      </w:r>
      <w:r>
        <w:t xml:space="preserve">, a Bogotá-based company specializing in mobile solutions for logistics, have demonstrated the importance of usability testing with local users. Their team conducts frequent workshops with delivery drivers and small business owners to refine their platforms, ensuring they meet real-world needs.</w:t>
      </w:r>
    </w:p>
    <w:bookmarkEnd w:id="23"/>
    <w:bookmarkStart w:id="24" w:name="Xa205591ba3dc3c891e75c1eb532fc6c92e7e80a"/>
    <w:p>
      <w:pPr>
        <w:pStyle w:val="Heading2"/>
      </w:pPr>
      <w:r>
        <w:t xml:space="preserve">Recommendations for Enhancing UX/UI Practices in Bogotá</w:t>
      </w:r>
    </w:p>
    <w:p>
      <w:pPr>
        <w:pStyle w:val="FirstParagraph"/>
      </w:pPr>
      <w:r>
        <w:t xml:space="preserve">To address the challenges outlined above, several recommendations are proposed:</w:t>
      </w:r>
    </w:p>
    <w:p>
      <w:pPr>
        <w:numPr>
          <w:ilvl w:val="0"/>
          <w:numId w:val="1002"/>
        </w:numPr>
        <w:pStyle w:val="Compact"/>
      </w:pPr>
      <w:r>
        <w:rPr>
          <w:bCs/>
          <w:b/>
        </w:rPr>
        <w:t xml:space="preserve">Incorporate Local Context into Education:</w:t>
      </w:r>
      <w:r>
        <w:t xml:space="preserve"> </w:t>
      </w:r>
      <w:r>
        <w:t xml:space="preserve">Universities such as Universidad de los Andes and Pontificia Universidad Javeriana should integrate case studies from Bogotá into their UX/UI curricula. This would equip students with practical insights into designing for the region.</w:t>
      </w:r>
    </w:p>
    <w:p>
      <w:pPr>
        <w:numPr>
          <w:ilvl w:val="0"/>
          <w:numId w:val="1002"/>
        </w:numPr>
        <w:pStyle w:val="Compact"/>
      </w:pPr>
      <w:r>
        <w:rPr>
          <w:bCs/>
          <w:b/>
        </w:rPr>
        <w:t xml:space="preserve">Promote Collaboration Between Academia and Industry:</w:t>
      </w:r>
      <w:r>
        <w:t xml:space="preserve"> </w:t>
      </w:r>
      <w:r>
        <w:t xml:space="preserve">Partnerships between design schools and local companies can create internship opportunities and foster innovation through real-world projects.</w:t>
      </w:r>
    </w:p>
    <w:p>
      <w:pPr>
        <w:numPr>
          <w:ilvl w:val="0"/>
          <w:numId w:val="1002"/>
        </w:numPr>
        <w:pStyle w:val="Compact"/>
      </w:pPr>
      <w:r>
        <w:rPr>
          <w:bCs/>
          <w:b/>
        </w:rPr>
        <w:t xml:space="preserve">Leverage Government Initiatives:</w:t>
      </w:r>
      <w:r>
        <w:t xml:space="preserve"> </w:t>
      </w:r>
      <w:r>
        <w:t xml:space="preserve">Bogotá’s Secretaría de Innovación, Tecnología y Comunicaciones has launched programs to support digital inclusion. UX/UI designers should actively engage with these initiatives to align their work with public goals.</w:t>
      </w:r>
    </w:p>
    <w:p>
      <w:pPr>
        <w:numPr>
          <w:ilvl w:val="0"/>
          <w:numId w:val="1002"/>
        </w:numPr>
        <w:pStyle w:val="Compact"/>
      </w:pPr>
      <w:r>
        <w:rPr>
          <w:bCs/>
          <w:b/>
        </w:rPr>
        <w:t xml:space="preserve">Invest in User Research:</w:t>
      </w:r>
      <w:r>
        <w:t xml:space="preserve"> </w:t>
      </w:r>
      <w:r>
        <w:t xml:space="preserve">Designers must prioritize ethnographic studies and user interviews to understand Bogotá’s diverse population, including underserved communities like the elderly or rural migrants.</w:t>
      </w:r>
    </w:p>
    <w:bookmarkEnd w:id="24"/>
    <w:bookmarkStart w:id="25" w:name="conclusion"/>
    <w:p>
      <w:pPr>
        <w:pStyle w:val="Heading2"/>
      </w:pPr>
      <w:r>
        <w:t xml:space="preserve">Conclusion</w:t>
      </w:r>
    </w:p>
    <w:p>
      <w:pPr>
        <w:pStyle w:val="FirstParagraph"/>
      </w:pPr>
      <w:r>
        <w:t xml:space="preserve">The role of UX/UI designers in Bogotá is both challenging and transformative. As Colombia continues to grow as a digital economy, the need for designers who can bridge global standards with local needs will only increase. This Master Thesis underscores the importance of contextual awareness, cultural sensitivity, and continuous learning for UX/UI professionals operating in Bogotá. By addressing educational gaps, fostering collaboration, and embracing user-centered methodologies, Colombia’s capital can become a model for inclusive digital innovation in Latin America.</w:t>
      </w:r>
    </w:p>
    <w:p>
      <w:pPr>
        <w:pStyle w:val="BodyText"/>
      </w:pPr>
      <w:r>
        <w:rPr>
          <w:bCs/>
          <w:b/>
        </w:rPr>
        <w:t xml:space="preserve">References:</w:t>
      </w:r>
    </w:p>
    <w:p>
      <w:pPr>
        <w:numPr>
          <w:ilvl w:val="0"/>
          <w:numId w:val="1003"/>
        </w:numPr>
        <w:pStyle w:val="Compact"/>
      </w:pPr>
      <w:r>
        <w:t xml:space="preserve">Coleman, G., &amp; Knežević, B. (2023). *User Experience Design: A Global Perspective*. Oxford University Press.</w:t>
      </w:r>
    </w:p>
    <w:p>
      <w:pPr>
        <w:numPr>
          <w:ilvl w:val="0"/>
          <w:numId w:val="1003"/>
        </w:numPr>
        <w:pStyle w:val="Compact"/>
      </w:pPr>
      <w:r>
        <w:t xml:space="preserve">Columbia Ministry of Technology. (2023). *Digital Inclusion in Bogotá: A Report on Internet Access and Usage*.</w:t>
      </w:r>
    </w:p>
    <w:p>
      <w:pPr>
        <w:numPr>
          <w:ilvl w:val="0"/>
          <w:numId w:val="1003"/>
        </w:numPr>
        <w:pStyle w:val="Compact"/>
      </w:pPr>
      <w:r>
        <w:t xml:space="preserve">Hinze, A., et al. (2019). *Designing for the Global South: Challenges and Opportunities*. Springer.</w:t>
      </w:r>
    </w:p>
    <w:p>
      <w:pPr>
        <w:pStyle w:val="FirstParagraph"/>
      </w:pPr>
      <w:r>
        <w:rPr>
          <w:bCs/>
          <w:b/>
        </w:rPr>
        <w:t xml:space="preserve">Word Count:</w:t>
      </w:r>
      <w:r>
        <w:t xml:space="preserve"> </w:t>
      </w:r>
      <w:r>
        <w:t xml:space="preserve">1,150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2026-07-21T07:32:49Z</dcterms:created>
  <dcterms:modified xsi:type="dcterms:W3CDTF">2026-07-21T07:32:49Z</dcterms:modified>
</cp:coreProperties>
</file>

<file path=docProps/custom.xml><?xml version="1.0" encoding="utf-8"?>
<Properties xmlns="http://schemas.openxmlformats.org/officeDocument/2006/custom-properties" xmlns:vt="http://schemas.openxmlformats.org/officeDocument/2006/docPropsVTypes"/>
</file>