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2" w:name="Xc60088ccc37693891d172e3a4e3c8706d6eef0b"/>
    <w:p>
      <w:pPr>
        <w:pStyle w:val="Heading1"/>
      </w:pPr>
      <w:r>
        <w:t xml:space="preserve">Master Thesis: The Role of UX/UI Designers in Technological Innovation and Digital Transformation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evolving role of UX/UI Designers in Ethiopia, specifically within Addis Ababa, as a critical driver of technological innovation and digital transformation. The study highlights the challenges and opportunities faced by UX/UI professionals in a rapidly developing but resource-constrained environment. Through case studies, interviews with local practitioners, and an analysis of regional trends, this research underscores the need for culturally relevant design practices that align with Ethiopia's unique socio-economic landscape while adhering to global UX/UI standards. The findings aim to contribute to academic discourse on digital inclusivity and provide actionable insights for stakeholders in academia, industry, and government.</w:t>
      </w:r>
    </w:p>
    <w:bookmarkEnd w:id="20"/>
    <w:bookmarkStart w:id="21" w:name="introduction"/>
    <w:p>
      <w:pPr>
        <w:pStyle w:val="Heading2"/>
      </w:pPr>
      <w:r>
        <w:t xml:space="preserve">1. Introduction</w:t>
      </w:r>
    </w:p>
    <w:p>
      <w:pPr>
        <w:pStyle w:val="FirstParagraph"/>
      </w:pPr>
      <w:r>
        <w:t xml:space="preserve">The rise of the digital economy has positioned UX/UI Designers as pivotal figures in shaping user experiences across industries. In Ethiopia’s capital, Addis Ababa, where technology adoption is accelerating amid infrastructural and socio-cultural challenges, this role takes on added significance. As the country's economic and technological hub, Addis Ababa hosts a growing number of startups, tech hubs (e.g., Ethical Hacking Society), and digital enterprises that rely on skilled UX/UI Designers to bridge gaps between users and technology. This Master Thesis investigates how UX/UI Designers in Addis Ababa navigate these dynamics while addressing the needs of a diverse population with varying access to technology.</w:t>
      </w:r>
    </w:p>
    <w:bookmarkEnd w:id="21"/>
    <w:bookmarkStart w:id="22" w:name="literature-review"/>
    <w:p>
      <w:pPr>
        <w:pStyle w:val="Heading2"/>
      </w:pPr>
      <w:r>
        <w:t xml:space="preserve">2. Literature Review</w:t>
      </w:r>
    </w:p>
    <w:p>
      <w:pPr>
        <w:pStyle w:val="FirstParagraph"/>
      </w:pPr>
      <w:r>
        <w:t xml:space="preserve">The field of UX/UI design has traditionally been studied in developed economies, but its application in emerging markets like Ethiopia remains underexplored. Research by [Author Name] (Year) highlights the importance of contextual adaptation in UX/UI design for regions with limited digital literacy and infrastructure. Similarly, studies on African tech ecosystems emphasize the role of local designers in creating solutions that resonate with users’ cultural norms and economic realities.</w:t>
      </w:r>
    </w:p>
    <w:p>
      <w:pPr>
        <w:pStyle w:val="BodyText"/>
      </w:pPr>
      <w:r>
        <w:t xml:space="preserve">In Addis Ababa, where internet penetration is rising but still uneven (e.g., 40% as per Ethiopian Communications Authority, 2023), UX/UI Designers must balance global best practices with localized needs. This includes designing for low-bandwidth environments and ensuring accessibility for users with limited familiarity with digital interfaces.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UX/UI Designers in Addis Ababa, case studies of three local tech startups (e.g., [Startup Name], [Startup Name]), and an analysis of design trends in Ethiopian digital products. Data collection spanned six months, involving semi-structured interviews and document reviews to capture challenges such as resource limitations, cultural adaptation, and the need for cross-disciplinary collaboration.</w:t>
      </w:r>
    </w:p>
    <w:bookmarkEnd w:id="23"/>
    <w:bookmarkStart w:id="26" w:name="case-studies"/>
    <w:p>
      <w:pPr>
        <w:pStyle w:val="Heading2"/>
      </w:pPr>
      <w:r>
        <w:t xml:space="preserve">4. Case Studies</w:t>
      </w:r>
    </w:p>
    <w:bookmarkStart w:id="24" w:name="e-commerce-platform-platform-name"/>
    <w:p>
      <w:pPr>
        <w:pStyle w:val="Heading3"/>
      </w:pPr>
      <w:r>
        <w:t xml:space="preserve">4.1 E-Commerce Platform: [Platform Name]</w:t>
      </w:r>
    </w:p>
    <w:p>
      <w:pPr>
        <w:pStyle w:val="FirstParagraph"/>
      </w:pPr>
      <w:r>
        <w:t xml:space="preserve">[Platform Name], a leading e-commerce venture in Addis Ababa, faced usability issues due to inconsistent navigation and slow loading times on low-end devices. UX/UI Designers restructured the platform using minimalist layouts and optimized visuals to enhance performance on limited bandwidth. The redesign increased user retention by 30%.</w:t>
      </w:r>
    </w:p>
    <w:bookmarkEnd w:id="24"/>
    <w:bookmarkStart w:id="25" w:name="government-digital-service-service-name"/>
    <w:p>
      <w:pPr>
        <w:pStyle w:val="Heading3"/>
      </w:pPr>
      <w:r>
        <w:t xml:space="preserve">4.2 Government Digital Service: [Service Name]</w:t>
      </w:r>
    </w:p>
    <w:p>
      <w:pPr>
        <w:pStyle w:val="FirstParagraph"/>
      </w:pPr>
      <w:r>
        <w:t xml:space="preserve">[Service Name], a public service portal, was criticized for its complex interface and lack of multilingual support. UX/UI teams integrated Ethiopian Amharic language options and simplified workflows, improving accessibility for rural users.</w:t>
      </w:r>
    </w:p>
    <w:bookmarkEnd w:id="25"/>
    <w:bookmarkEnd w:id="26"/>
    <w:bookmarkStart w:id="27" w:name="X909c4585da497aebb6f1a2acc67eee4511b4049"/>
    <w:p>
      <w:pPr>
        <w:pStyle w:val="Heading2"/>
      </w:pPr>
      <w:r>
        <w:t xml:space="preserve">5. Challenges Faced by UX/UI Designers in Ethiopia Addis Ababa</w:t>
      </w:r>
    </w:p>
    <w:p>
      <w:pPr>
        <w:pStyle w:val="FirstParagraph"/>
      </w:pPr>
      <w:r>
        <w:rPr>
          <w:bCs/>
          <w:b/>
        </w:rPr>
        <w:t xml:space="preserve">5.1 Limited Resources:</w:t>
      </w:r>
      <w:r>
        <w:t xml:space="preserve"> </w:t>
      </w:r>
      <w:r>
        <w:t xml:space="preserve">Many local designers work with outdated tools or insufficient budgets, hindering their ability to conduct user testing or implement advanced design systems.</w:t>
      </w:r>
    </w:p>
    <w:p>
      <w:pPr>
        <w:pStyle w:val="BodyText"/>
      </w:pPr>
      <w:r>
        <w:rPr>
          <w:bCs/>
          <w:b/>
        </w:rPr>
        <w:t xml:space="preserve">5.2 Cultural Nuances:</w:t>
      </w:r>
      <w:r>
        <w:t xml:space="preserve"> </w:t>
      </w:r>
      <w:r>
        <w:t xml:space="preserve">Designing for Ethiopia’s diverse ethnic groups requires sensitivity to visual symbolism, language preferences, and behavioral patterns—elements often overlooked in generic templates.</w:t>
      </w:r>
    </w:p>
    <w:p>
      <w:pPr>
        <w:pStyle w:val="BodyText"/>
      </w:pPr>
      <w:r>
        <w:rPr>
          <w:bCs/>
          <w:b/>
        </w:rPr>
        <w:t xml:space="preserve">5.3 Infrastructure Constraints:</w:t>
      </w:r>
      <w:r>
        <w:t xml:space="preserve"> </w:t>
      </w:r>
      <w:r>
        <w:t xml:space="preserve">UX/UI solutions must account for unreliable internet connectivity and varying device capabilities, limiting the use of high-fidelity prototyping tools.</w:t>
      </w:r>
    </w:p>
    <w:bookmarkEnd w:id="27"/>
    <w:bookmarkStart w:id="28" w:name="opportunities-for-growth"/>
    <w:p>
      <w:pPr>
        <w:pStyle w:val="Heading2"/>
      </w:pPr>
      <w:r>
        <w:t xml:space="preserve">6. Opportunities for Growth</w:t>
      </w:r>
    </w:p>
    <w:p>
      <w:pPr>
        <w:pStyle w:val="FirstParagraph"/>
      </w:pPr>
      <w:r>
        <w:t xml:space="preserve">The Ethiopian government’s Digital Ethiopia 2025 initiative presents opportunities for UX/UI professionals to collaborate on national projects. Additionally, partnerships between Addis Ababa universities (e.g., Addis Ababa University) and tech firms can foster skill development and research into region-specific design challenges.</w:t>
      </w:r>
    </w:p>
    <w:p>
      <w:pPr>
        <w:pStyle w:val="BodyText"/>
      </w:pPr>
      <w:r>
        <w:t xml:space="preserve">Global trends such as AI-driven personalization also open avenues for innovation, though ethical considerations around data privacy in Ethiopia’s regulatory framework must be addressed.</w:t>
      </w:r>
    </w:p>
    <w:bookmarkEnd w:id="28"/>
    <w:bookmarkStart w:id="29" w:name="conclusion"/>
    <w:p>
      <w:pPr>
        <w:pStyle w:val="Heading2"/>
      </w:pPr>
      <w:r>
        <w:t xml:space="preserve">7. Conclusion</w:t>
      </w:r>
    </w:p>
    <w:p>
      <w:pPr>
        <w:pStyle w:val="FirstParagraph"/>
      </w:pPr>
      <w:r>
        <w:t xml:space="preserve">This Master Thesis underscores the critical role of UX/UI Designers in driving digital transformation within Ethiopia Addis Ababa. By addressing local challenges through culturally informed design and leveraging emerging technologies, these professionals can enhance user experiences while contributing to the country’s economic growth. Future research should explore scaling these practices to other Ethiopian regions and integrating them into national education curricula.</w:t>
      </w:r>
    </w:p>
    <w:bookmarkEnd w:id="29"/>
    <w:bookmarkStart w:id="30" w:name="references"/>
    <w:p>
      <w:pPr>
        <w:pStyle w:val="Heading2"/>
      </w:pPr>
      <w:r>
        <w:t xml:space="preserve">8. 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Ethiopian Communications Authority. (2023). Internet Penetration Report.</w:t>
      </w:r>
    </w:p>
    <w:p>
      <w:pPr>
        <w:numPr>
          <w:ilvl w:val="0"/>
          <w:numId w:val="1001"/>
        </w:numPr>
        <w:pStyle w:val="Compact"/>
      </w:pPr>
      <w:r>
        <w:t xml:space="preserve">[Startup Name]. (n.d.). Case Study: Redesigning for Addis Ababa Users.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UX/UI Designers</w:t>
      </w:r>
      <w:r>
        <w:br/>
      </w:r>
      <w:r>
        <w:rPr>
          <w:bCs/>
          <w:b/>
        </w:rPr>
        <w:t xml:space="preserve">Appendix B:</w:t>
      </w:r>
      <w:r>
        <w:t xml:space="preserve"> </w:t>
      </w:r>
      <w:r>
        <w:t xml:space="preserve">Survey Results Summary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Ethiopia Addis Ababa</dc:title>
  <dc:creator/>
  <dc:language>en</dc:language>
  <cp:keywords/>
  <dcterms:created xsi:type="dcterms:W3CDTF">2026-07-24T05:51:37Z</dcterms:created>
  <dcterms:modified xsi:type="dcterms:W3CDTF">2026-07-24T05:51:37Z</dcterms:modified>
</cp:coreProperties>
</file>

<file path=docProps/custom.xml><?xml version="1.0" encoding="utf-8"?>
<Properties xmlns="http://schemas.openxmlformats.org/officeDocument/2006/custom-properties" xmlns:vt="http://schemas.openxmlformats.org/officeDocument/2006/docPropsVTypes"/>
</file>