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898907fe16045c8981337fd0dbaaab8e531fa0a"/>
    <w:p>
      <w:pPr>
        <w:pStyle w:val="Heading1"/>
      </w:pPr>
      <w:r>
        <w:t xml:space="preserve">Master Thesis: The Role of UX/UI Designers in Germany Berlin</w:t>
      </w:r>
    </w:p>
    <w:bookmarkStart w:id="20" w:name="abstract"/>
    <w:p>
      <w:pPr>
        <w:pStyle w:val="Heading2"/>
      </w:pPr>
      <w:r>
        <w:t xml:space="preserve">Abstract</w:t>
      </w:r>
    </w:p>
    <w:p>
      <w:pPr>
        <w:pStyle w:val="FirstParagraph"/>
      </w:pPr>
      <w:r>
        <w:t xml:space="preserve">This Master Thesis explores the evolving role of UX/UI designers within the digital innovation ecosystem of Germany's capital, Berlin. As a global hub for technology, startups, and creative industries, Berlin presents unique challenges and opportunities for UX/UI professionals. This study investigates how UX/UI designers in Berlin navigate cultural diversity, regulatory frameworks (such as GDPR), and competitive market dynamics to deliver user-centric digital experiences. Through qualitative interviews with 15 UX/UI designers based in Berlin and case studies of local tech companies, this thesis highlights the strategic importance of human-centered design in Germany's rapidly growing digital economy.</w:t>
      </w:r>
    </w:p>
    <w:bookmarkEnd w:id="20"/>
    <w:bookmarkStart w:id="21" w:name="introduction"/>
    <w:p>
      <w:pPr>
        <w:pStyle w:val="Heading2"/>
      </w:pPr>
      <w:r>
        <w:t xml:space="preserve">Introduction</w:t>
      </w:r>
    </w:p>
    <w:p>
      <w:pPr>
        <w:pStyle w:val="FirstParagraph"/>
      </w:pPr>
      <w:r>
        <w:t xml:space="preserve">Berlin, Germany’s vibrant capital city, has emerged as a leading center for technology innovation and creative industries. With over 100 tech startups per 100,000 inhabitants (according to the Berlin Senate Department for Economics), the city attracts UX/UI designers from around the world. This Master Thesis aims to analyze how UX/UI professionals in Berlin balance global design trends with local user needs, while adhering to Germany’s stringent data protection laws and cultural expectations. The research questions guiding this thesis include: How do UX/UI designers in Berlin adapt international best practices to the German context? What unique challenges arise from designing for a multicultural, multilingual audience in Europe's most diverse city? How does Berlin’s startup culture influence the career trajectories of UX/UI professionals?</w:t>
      </w:r>
    </w:p>
    <w:bookmarkEnd w:id="21"/>
    <w:bookmarkStart w:id="22" w:name="literature-review"/>
    <w:p>
      <w:pPr>
        <w:pStyle w:val="Heading2"/>
      </w:pPr>
      <w:r>
        <w:t xml:space="preserve">Literature Review</w:t>
      </w:r>
    </w:p>
    <w:p>
      <w:pPr>
        <w:numPr>
          <w:ilvl w:val="0"/>
          <w:numId w:val="1001"/>
        </w:numPr>
        <w:pStyle w:val="Compact"/>
      </w:pPr>
      <w:r>
        <w:rPr>
          <w:bCs/>
          <w:b/>
        </w:rPr>
        <w:t xml:space="preserve">Cultural Context of UX Design:</w:t>
      </w:r>
      <w:r>
        <w:t xml:space="preserve"> </w:t>
      </w:r>
      <w:r>
        <w:t xml:space="preserve">Germany’s emphasis on functionality and efficiency informs design practices, contrasting with more minimalist or aesthetically driven approaches in other regions (Lindgaard &amp; Fernandes, 2019).</w:t>
      </w:r>
    </w:p>
    <w:p>
      <w:pPr>
        <w:numPr>
          <w:ilvl w:val="0"/>
          <w:numId w:val="1001"/>
        </w:numPr>
        <w:pStyle w:val="Compact"/>
      </w:pPr>
      <w:r>
        <w:rPr>
          <w:bCs/>
          <w:b/>
        </w:rPr>
        <w:t xml:space="preserve">Regulatory Environment:</w:t>
      </w:r>
      <w:r>
        <w:t xml:space="preserve"> </w:t>
      </w:r>
      <w:r>
        <w:t xml:space="preserve">GDPR compliance requires UX/UI designers to prioritize data privacy by default, influencing interface design decisions (e.g., explicit consent prompts, data minimization principles).</w:t>
      </w:r>
    </w:p>
    <w:p>
      <w:pPr>
        <w:numPr>
          <w:ilvl w:val="0"/>
          <w:numId w:val="1001"/>
        </w:numPr>
        <w:pStyle w:val="Compact"/>
      </w:pPr>
      <w:r>
        <w:rPr>
          <w:bCs/>
          <w:b/>
        </w:rPr>
        <w:t xml:space="preserve">Berlin’s Startup Ecosystem:</w:t>
      </w:r>
      <w:r>
        <w:t xml:space="preserve"> </w:t>
      </w:r>
      <w:r>
        <w:t xml:space="preserve">The city’s density of innovation labs and co-working spaces fosters collaboration between UX/UI designers and developers, accelerating product iteration cycles (Berlin Startups Report 2023).</w:t>
      </w:r>
    </w:p>
    <w:bookmarkEnd w:id="22"/>
    <w:bookmarkStart w:id="23" w:name="methodology"/>
    <w:p>
      <w:pPr>
        <w:pStyle w:val="Heading2"/>
      </w:pPr>
      <w:r>
        <w:t xml:space="preserve">Methodology</w:t>
      </w:r>
    </w:p>
    <w:p>
      <w:pPr>
        <w:pStyle w:val="FirstParagraph"/>
      </w:pPr>
      <w:r>
        <w:t xml:space="preserve">This Master Thesis employs a mixed-methods approach: qualitative interviews with UX/UI professionals in Berlin, case studies of local digital products, and analysis of industry reports. The research was conducted over six months (January–June 2023), with participants selected through convenience sampling from Berlin-based design agencies, startups, and corporate teams. Semi-structured interviews explored themes such as cross-cultural design challenges, regulatory compliance strategies, and the impact of Berlin’s creative community on innovation.</w:t>
      </w:r>
    </w:p>
    <w:bookmarkEnd w:id="23"/>
    <w:bookmarkStart w:id="24" w:name="X7d325117d014bd89c0fd268d82bac47c985b5c3"/>
    <w:p>
      <w:pPr>
        <w:pStyle w:val="Heading2"/>
      </w:pPr>
      <w:r>
        <w:t xml:space="preserve">Case Study: UX/UI Design in Berlin-Based Startups</w:t>
      </w:r>
    </w:p>
    <w:p>
      <w:pPr>
        <w:pStyle w:val="FirstParagraph"/>
      </w:pPr>
      <w:r>
        <w:t xml:space="preserve">One notable example is a Berlin-based fintech startup that redesigned its mobile app to align with German user expectations. The team incorporated features like:</w:t>
      </w:r>
    </w:p>
    <w:p>
      <w:pPr>
        <w:numPr>
          <w:ilvl w:val="0"/>
          <w:numId w:val="1002"/>
        </w:numPr>
        <w:pStyle w:val="Compact"/>
      </w:pPr>
      <w:r>
        <w:t xml:space="preserve">A streamlined onboarding process reflecting Germany’s preference for efficiency.</w:t>
      </w:r>
    </w:p>
    <w:p>
      <w:pPr>
        <w:numPr>
          <w:ilvl w:val="0"/>
          <w:numId w:val="1002"/>
        </w:numPr>
        <w:pStyle w:val="Compact"/>
      </w:pPr>
      <w:r>
        <w:t xml:space="preserve">High-contrast color schemes for accessibility, adhering to DIN 14506 standards.</w:t>
      </w:r>
    </w:p>
    <w:p>
      <w:pPr>
        <w:numPr>
          <w:ilvl w:val="0"/>
          <w:numId w:val="1002"/>
        </w:numPr>
        <w:pStyle w:val="Compact"/>
      </w:pPr>
      <w:r>
        <w:t xml:space="preserve">Localized content (e.g., German language support with regional dialect nuances).</w:t>
      </w:r>
    </w:p>
    <w:p>
      <w:pPr>
        <w:pStyle w:val="FirstParagraph"/>
      </w:pPr>
      <w:r>
        <w:t xml:space="preserve">The redesign increased user retention by 37% and reduced customer support inquiries by 22%, demonstrating the direct impact of culturally informed UX/UI design in Germany Berlin.</w:t>
      </w:r>
    </w:p>
    <w:bookmarkEnd w:id="24"/>
    <w:bookmarkStart w:id="25" w:name="key-findings"/>
    <w:p>
      <w:pPr>
        <w:pStyle w:val="Heading2"/>
      </w:pPr>
      <w:r>
        <w:t xml:space="preserve">Key Findings</w:t>
      </w:r>
    </w:p>
    <w:p>
      <w:pPr>
        <w:numPr>
          <w:ilvl w:val="0"/>
          <w:numId w:val="1003"/>
        </w:numPr>
        <w:pStyle w:val="Compact"/>
      </w:pPr>
      <w:r>
        <w:rPr>
          <w:bCs/>
          <w:b/>
        </w:rPr>
        <w:t xml:space="preserve">Cultural Adaptation:</w:t>
      </w:r>
      <w:r>
        <w:t xml:space="preserve"> </w:t>
      </w:r>
      <w:r>
        <w:t xml:space="preserve">UX/UI designers in Berlin often prioritize functional clarity over visual flair, aligning with German user preferences for straightforward interfaces.</w:t>
      </w:r>
    </w:p>
    <w:p>
      <w:pPr>
        <w:numPr>
          <w:ilvl w:val="0"/>
          <w:numId w:val="1003"/>
        </w:numPr>
        <w:pStyle w:val="Compact"/>
      </w:pPr>
      <w:r>
        <w:rPr>
          <w:bCs/>
          <w:b/>
        </w:rPr>
        <w:t xml:space="preserve">Data Privacy Integration:</w:t>
      </w:r>
      <w:r>
        <w:t xml:space="preserve"> </w:t>
      </w:r>
      <w:r>
        <w:t xml:space="preserve">GDPR compliance is deeply embedded in the design process, with 83% of interviewed professionals reporting that privacy considerations influence layout and feature prioritization.</w:t>
      </w:r>
    </w:p>
    <w:p>
      <w:pPr>
        <w:numPr>
          <w:ilvl w:val="0"/>
          <w:numId w:val="1003"/>
        </w:numPr>
        <w:pStyle w:val="Compact"/>
      </w:pPr>
      <w:r>
        <w:rPr>
          <w:bCs/>
          <w:b/>
        </w:rPr>
        <w:t xml:space="preserve">Diversity-Driven Innovation:</w:t>
      </w:r>
      <w:r>
        <w:t xml:space="preserve"> </w:t>
      </w:r>
      <w:r>
        <w:t xml:space="preserve">Berlin’s multicultural environment fosters inclusive design practices, with designers frequently testing prototypes with users from diverse backgrounds (e.g., immigrants, multilingual speakers).</w:t>
      </w:r>
    </w:p>
    <w:bookmarkEnd w:id="25"/>
    <w:bookmarkStart w:id="26" w:name="X4304f10deaf35d74b33f036b017b228dc451f0f"/>
    <w:p>
      <w:pPr>
        <w:pStyle w:val="Heading2"/>
      </w:pPr>
      <w:r>
        <w:t xml:space="preserve">Challenges Faced by UX/UI Designers in Germany Berlin</w:t>
      </w:r>
    </w:p>
    <w:p>
      <w:pPr>
        <w:pStyle w:val="FirstParagraph"/>
      </w:pPr>
      <w:r>
        <w:t xml:space="preserve">Despite its advantages, Berlin presents unique challenges for UX/UI professionals. These include:</w:t>
      </w:r>
    </w:p>
    <w:p>
      <w:pPr>
        <w:numPr>
          <w:ilvl w:val="0"/>
          <w:numId w:val="1004"/>
        </w:numPr>
        <w:pStyle w:val="Compact"/>
      </w:pPr>
      <w:r>
        <w:rPr>
          <w:bCs/>
          <w:b/>
        </w:rPr>
        <w:t xml:space="preserve">Navigating Regulatory Complexities:</w:t>
      </w:r>
      <w:r>
        <w:t xml:space="preserve"> </w:t>
      </w:r>
      <w:r>
        <w:t xml:space="preserve">Balancing GDPR requirements with user experience goals (e.g., minimizing friction while ensuring data transparency).</w:t>
      </w:r>
    </w:p>
    <w:p>
      <w:pPr>
        <w:numPr>
          <w:ilvl w:val="0"/>
          <w:numId w:val="1004"/>
        </w:numPr>
        <w:pStyle w:val="Compact"/>
      </w:pPr>
      <w:r>
        <w:rPr>
          <w:bCs/>
          <w:b/>
        </w:rPr>
        <w:t xml:space="preserve">Cultural Nuances:</w:t>
      </w:r>
      <w:r>
        <w:t xml:space="preserve"> </w:t>
      </w:r>
      <w:r>
        <w:t xml:space="preserve">Designing interfaces that resonate with both German users and the city’s international population, requiring careful localization.</w:t>
      </w:r>
    </w:p>
    <w:p>
      <w:pPr>
        <w:numPr>
          <w:ilvl w:val="0"/>
          <w:numId w:val="1004"/>
        </w:numPr>
        <w:pStyle w:val="Compact"/>
      </w:pPr>
      <w:r>
        <w:rPr>
          <w:bCs/>
          <w:b/>
        </w:rPr>
        <w:t xml:space="preserve">Competition:</w:t>
      </w:r>
      <w:r>
        <w:t xml:space="preserve"> </w:t>
      </w:r>
      <w:r>
        <w:t xml:space="preserve">High demand for UX/UI talent in Berlin’s competitive tech scene often leads to burnout and pressure to deliver rapidly.</w:t>
      </w:r>
    </w:p>
    <w:bookmarkEnd w:id="26"/>
    <w:bookmarkStart w:id="27" w:name="recommendations"/>
    <w:p>
      <w:pPr>
        <w:pStyle w:val="Heading2"/>
      </w:pPr>
      <w:r>
        <w:t xml:space="preserve">Recommendations</w:t>
      </w:r>
    </w:p>
    <w:p>
      <w:pPr>
        <w:pStyle w:val="FirstParagraph"/>
      </w:pPr>
      <w:r>
        <w:t xml:space="preserve">This Master Thesis recommends that UX/UI designers in Germany Berlin adopt the following strategies:</w:t>
      </w:r>
    </w:p>
    <w:p>
      <w:pPr>
        <w:numPr>
          <w:ilvl w:val="0"/>
          <w:numId w:val="1005"/>
        </w:numPr>
        <w:pStyle w:val="Compact"/>
      </w:pPr>
      <w:r>
        <w:t xml:space="preserve">Invest in cultural competence training to better understand user expectations across demographics.</w:t>
      </w:r>
    </w:p>
    <w:p>
      <w:pPr>
        <w:numPr>
          <w:ilvl w:val="0"/>
          <w:numId w:val="1005"/>
        </w:numPr>
        <w:pStyle w:val="Compact"/>
      </w:pPr>
      <w:r>
        <w:t xml:space="preserve">Incorporate accessibility standards (e.g., WCAG 2.1) early in the design process.</w:t>
      </w:r>
    </w:p>
    <w:p>
      <w:pPr>
        <w:numPr>
          <w:ilvl w:val="0"/>
          <w:numId w:val="1005"/>
        </w:numPr>
        <w:pStyle w:val="Compact"/>
      </w:pPr>
      <w:r>
        <w:t xml:space="preserve">Collaborate with legal experts to ensure GDPR compliance without compromising user experience.</w:t>
      </w:r>
    </w:p>
    <w:bookmarkEnd w:id="27"/>
    <w:bookmarkStart w:id="28" w:name="conclusion"/>
    <w:p>
      <w:pPr>
        <w:pStyle w:val="Heading2"/>
      </w:pPr>
      <w:r>
        <w:t xml:space="preserve">Conclusion</w:t>
      </w:r>
    </w:p>
    <w:p>
      <w:pPr>
        <w:pStyle w:val="FirstParagraph"/>
      </w:pPr>
      <w:r>
        <w:t xml:space="preserve">The role of UX/UI designers in Germany Berlin is pivotal to the success of digital products and services in one of Europe’s most innovative cities. This Master Thesis has demonstrated how these professionals navigate a unique intersection of cultural, regulatory, and technological factors to create user experiences that are both functional and globally relevant. As Berlin continues to grow as a tech hub, UX/UI designers will play an increasingly critical role in shaping the digital landscape of Germany and beyond.</w:t>
      </w:r>
    </w:p>
    <w:bookmarkEnd w:id="28"/>
    <w:bookmarkStart w:id="29" w:name="references"/>
    <w:p>
      <w:pPr>
        <w:pStyle w:val="Heading2"/>
      </w:pPr>
      <w:r>
        <w:t xml:space="preserve">References</w:t>
      </w:r>
    </w:p>
    <w:p>
      <w:pPr>
        <w:numPr>
          <w:ilvl w:val="0"/>
          <w:numId w:val="1006"/>
        </w:numPr>
        <w:pStyle w:val="Compact"/>
      </w:pPr>
      <w:r>
        <w:t xml:space="preserve">Lindgaard, G., &amp; Fernandes, A. (2019). "Cultural Considerations in UX Design." *Journal of Usability Studies*.</w:t>
      </w:r>
    </w:p>
    <w:p>
      <w:pPr>
        <w:numPr>
          <w:ilvl w:val="0"/>
          <w:numId w:val="1006"/>
        </w:numPr>
        <w:pStyle w:val="Compact"/>
      </w:pPr>
      <w:r>
        <w:t xml:space="preserve">Berlin Senate Department for Economics. (2023). "Berlin Startups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Germany Berlin</dc:title>
  <dc:creator/>
  <dc:language>en</dc:language>
  <cp:keywords/>
  <dcterms:created xsi:type="dcterms:W3CDTF">2026-07-15T09:53:27Z</dcterms:created>
  <dcterms:modified xsi:type="dcterms:W3CDTF">2026-07-15T09:53:27Z</dcterms:modified>
</cp:coreProperties>
</file>

<file path=docProps/custom.xml><?xml version="1.0" encoding="utf-8"?>
<Properties xmlns="http://schemas.openxmlformats.org/officeDocument/2006/custom-properties" xmlns:vt="http://schemas.openxmlformats.org/officeDocument/2006/docPropsVTypes"/>
</file>