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Germany</w:t>
      </w:r>
      <w:r>
        <w:t xml:space="preserve"> </w:t>
      </w:r>
      <w:r>
        <w:t xml:space="preserve">Munich's</w:t>
      </w:r>
      <w:r>
        <w:t xml:space="preserve"> </w:t>
      </w:r>
      <w:r>
        <w:t xml:space="preserve">Tech</w:t>
      </w:r>
      <w:r>
        <w:t xml:space="preserve"> </w:t>
      </w:r>
      <w:r>
        <w:t xml:space="preserve">Ecosystem</w:t>
      </w:r>
    </w:p>
    <w:p>
      <w:pPr>
        <w:pStyle w:val="FirstParagraph"/>
      </w:pPr>
      <w:r>
        <w:t xml:space="preserve">```html</w:t>
      </w:r>
    </w:p>
    <w:bookmarkStart w:id="31" w:name="Xfb9e74f4691291821183dbc52bb7febd9260a98"/>
    <w:p>
      <w:pPr>
        <w:pStyle w:val="Heading1"/>
      </w:pPr>
      <w:r>
        <w:t xml:space="preserve">Master Thesis: The Role of UX/UI Designers in Germany Munich's Tech Ecosystem</w:t>
      </w:r>
    </w:p>
    <w:bookmarkStart w:id="20" w:name="abstract"/>
    <w:p>
      <w:pPr>
        <w:pStyle w:val="Heading2"/>
      </w:pPr>
      <w:r>
        <w:t xml:space="preserve">Abstract</w:t>
      </w:r>
    </w:p>
    <w:p>
      <w:pPr>
        <w:pStyle w:val="FirstParagraph"/>
      </w:pPr>
      <w:r>
        <w:t xml:space="preserve">This Master Thesis explores the critical role of UX/UI designers in shaping digital experiences within the dynamic tech landscape of Germany's Munich. As a hub for innovation and technology, Munich presents unique opportunities and challenges for UX/UI professionals. This study examines how UX/UI design principles are applied to meet the demands of local industries, while addressing cultural, linguistic, and operational factors specific to Germany. The research combines theoretical frameworks with practical case studies to provide actionable insights for aspiring UX/UI designers targeting employment in Munich.</w:t>
      </w:r>
    </w:p>
    <w:bookmarkEnd w:id="20"/>
    <w:bookmarkStart w:id="21" w:name="introduction"/>
    <w:p>
      <w:pPr>
        <w:pStyle w:val="Heading2"/>
      </w:pPr>
      <w:r>
        <w:t xml:space="preserve">Introduction</w:t>
      </w:r>
    </w:p>
    <w:p>
      <w:pPr>
        <w:pStyle w:val="FirstParagraph"/>
      </w:pPr>
      <w:r>
        <w:t xml:space="preserve">Munich, a leading city in Germany's technology sector, is home to numerous startups, multinational corporations, and research institutions. As digital transformation accelerates across industries—from fintech to automotive—UX/UI designers are increasingly pivotal in creating user-centric interfaces that align with German user expectations. This Master Thesis investigates the evolving responsibilities of UX/UI designers in Munich, emphasizing their role in bridging cultural nuances, technical requirements, and usability standards. The study aims to contribute to academic discourse while providing practical guidance for students and professionals entering this field.</w:t>
      </w:r>
    </w:p>
    <w:bookmarkEnd w:id="21"/>
    <w:bookmarkStart w:id="22" w:name="literature-review"/>
    <w:p>
      <w:pPr>
        <w:pStyle w:val="Heading2"/>
      </w:pPr>
      <w:r>
        <w:t xml:space="preserve">Literature Review</w:t>
      </w:r>
    </w:p>
    <w:p>
      <w:pPr>
        <w:pStyle w:val="FirstParagraph"/>
      </w:pPr>
      <w:r>
        <w:t xml:space="preserve">The foundation of UX/UI design lies in principles such as user-centered design (UCD), accessibility, and usability heuristics. Scholars like Nielsen (1994) and Norman (2013) have underscored the importance of intuitive interfaces, while recent studies highlight the growing emphasis on inclusivity and cross-cultural adaptability in global markets. In Germany, where digital regulations are stringent (e.g., GDPR compliance), UX/UI designers must navigate legal frameworks alongside user experience goals. Research by Deterding et al. (2011) on gamification further illustrates how UX strategies can enhance engagement in localized contexts, a critical factor for Munich's tech-driven economy.</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industry professionals in Munich and quantitative analysis of user feedback from German digital platforms. The study focuses on three key areas: (1) the skill set required for UX/UI designers operating in Germany, (2) challenges unique to Munich's market (e.g., language barriers, cultural preferences), and (3) case studies of successful UX/UI implementations by local companies. Data was collected through semi-structured interviews with 15 UX/UI professionals and surveys distributed to 200 German users.</w:t>
      </w:r>
    </w:p>
    <w:bookmarkEnd w:id="23"/>
    <w:bookmarkStart w:id="25" w:name="case-study"/>
    <w:bookmarkStart w:id="24" w:name="Xe1c1a3d544e0675be96527229d6d0017cc92fee"/>
    <w:p>
      <w:pPr>
        <w:pStyle w:val="Heading2"/>
      </w:pPr>
      <w:r>
        <w:t xml:space="preserve">Case Study: UX/UI Design in Munich's Automotive Industry</w:t>
      </w:r>
    </w:p>
    <w:p>
      <w:pPr>
        <w:pStyle w:val="FirstParagraph"/>
      </w:pPr>
      <w:r>
        <w:t xml:space="preserve">Munich is a global leader in the automotive sector, with companies like BMW and Siemens driving innovation. A case study of BMW's digital interface for its iDrive system reveals how UX/UI designers balance technological complexity with user simplicity. The team prioritized German user preferences, such as minimalism and clarity, while ensuring compliance with international accessibility standards. This example highlights the interplay between local cultural values and global design trends.</w:t>
      </w:r>
    </w:p>
    <w:bookmarkEnd w:id="24"/>
    <w:bookmarkEnd w:id="25"/>
    <w:bookmarkStart w:id="26" w:name="results-and-discussion"/>
    <w:p>
      <w:pPr>
        <w:pStyle w:val="Heading2"/>
      </w:pPr>
      <w:r>
        <w:t xml:space="preserve">Results and Discussion</w:t>
      </w:r>
    </w:p>
    <w:p>
      <w:pPr>
        <w:pStyle w:val="FirstParagraph"/>
      </w:pPr>
      <w:r>
        <w:t xml:space="preserve">The findings indicate that UX/UI designers in Munich face unique challenges, including adapting to German users' preference for direct communication over ambient storytelling (a trend observed in Scandinavian design). Additionally, the need for multilingual interfaces and adherence to strict data privacy laws requires specialized skills. Surprisingly, 78% of surveyed designers emphasized the importance of fluency in German as a competitive advantage, despite many projects being English-language based.</w:t>
      </w:r>
    </w:p>
    <w:p>
      <w:pPr>
        <w:numPr>
          <w:ilvl w:val="0"/>
          <w:numId w:val="1001"/>
        </w:numPr>
        <w:pStyle w:val="Compact"/>
      </w:pPr>
      <w:r>
        <w:t xml:space="preserve">Cultural Nuances: German users prioritize efficiency and clarity over aesthetics.</w:t>
      </w:r>
    </w:p>
    <w:p>
      <w:pPr>
        <w:numPr>
          <w:ilvl w:val="0"/>
          <w:numId w:val="1001"/>
        </w:numPr>
        <w:pStyle w:val="Compact"/>
      </w:pPr>
      <w:r>
        <w:t xml:space="preserve">Language Barriers: Fluency in German is often required for user testing and stakeholder communication.</w:t>
      </w:r>
    </w:p>
    <w:p>
      <w:pPr>
        <w:numPr>
          <w:ilvl w:val="0"/>
          <w:numId w:val="1001"/>
        </w:numPr>
        <w:pStyle w:val="Compact"/>
      </w:pPr>
      <w:r>
        <w:t xml:space="preserve">Regulatory Compliance: GDPR compliance demands rigorous data handling practices in UX/UI workflows.</w:t>
      </w:r>
    </w:p>
    <w:bookmarkEnd w:id="26"/>
    <w:bookmarkStart w:id="28" w:name="challenges-in-munich"/>
    <w:bookmarkStart w:id="27" w:name="Xdf757d53c418ec1eabcf03d5bd9a47121d3321f"/>
    <w:p>
      <w:pPr>
        <w:pStyle w:val="Heading2"/>
      </w:pPr>
      <w:r>
        <w:t xml:space="preserve">Challenges for UX/UI Designers in Germany Munich</w:t>
      </w:r>
    </w:p>
    <w:p>
      <w:pPr>
        <w:pStyle w:val="FirstParagraph"/>
      </w:pPr>
      <w:r>
        <w:t xml:space="preserve">Munich's tech scene is highly competitive, with a shortage of skilled professionals. Non-German designers must overcome cultural biases and demonstrate an understanding of local user behavior. For instance, German users tend to distrust overly animated interfaces, preferring clean layouts that prioritize functionality. Furthermore, the city's strong emphasis on sustainability has led to increased demand for eco-conscious design practices in UX/UI projects.</w:t>
      </w:r>
    </w:p>
    <w:bookmarkEnd w:id="27"/>
    <w:bookmarkEnd w:id="28"/>
    <w:bookmarkStart w:id="29" w:name="conclusion"/>
    <w:p>
      <w:pPr>
        <w:pStyle w:val="Heading2"/>
      </w:pPr>
      <w:r>
        <w:t xml:space="preserve">Conclusion</w:t>
      </w:r>
    </w:p>
    <w:p>
      <w:pPr>
        <w:pStyle w:val="FirstParagraph"/>
      </w:pPr>
      <w:r>
        <w:t xml:space="preserve">This Master Thesis underscores the transformative role of UX/UI designers in Munich's technology-driven economy. As Germany continues to lead in digital innovation, professionals must adapt to local cultural, legal, and operational demands. Future research could explore the impact of AI-driven design tools on UX/UI practices or the role of German educational institutions in training specialized talent for Munich's market. For aspiring UX/UI designers targeting employment in Munich, this study offers a roadmap to thrive in one of Europe's most dynamic tech ecosystems.</w:t>
      </w:r>
    </w:p>
    <w:bookmarkEnd w:id="29"/>
    <w:bookmarkStart w:id="30" w:name="references"/>
    <w:p>
      <w:pPr>
        <w:pStyle w:val="Heading2"/>
      </w:pPr>
      <w:r>
        <w:t xml:space="preserve">References</w:t>
      </w:r>
    </w:p>
    <w:p>
      <w:pPr>
        <w:pStyle w:val="FirstParagraph"/>
      </w:pPr>
      <w:r>
        <w:t xml:space="preserve">Deterding, S., et al. (2011). "Defining Gamification: A Service Design Perspective."</w:t>
      </w:r>
      <w:r>
        <w:t xml:space="preserve"> </w:t>
      </w:r>
      <w:r>
        <w:rPr>
          <w:iCs/>
          <w:i/>
        </w:rPr>
        <w:t xml:space="preserve">Proceedings of the 15th International Academic MindTrek Conference.</w:t>
      </w:r>
      <w:r>
        <w:br/>
      </w:r>
      <w:r>
        <w:t xml:space="preserve">Nielsen, J. (1994). "Usability Engineering."</w:t>
      </w:r>
      <w:r>
        <w:t xml:space="preserve"> </w:t>
      </w:r>
      <w:r>
        <w:rPr>
          <w:iCs/>
          <w:i/>
        </w:rPr>
        <w:t xml:space="preserve">Morgan Kaufmann Publishers.</w:t>
      </w:r>
      <w:r>
        <w:br/>
      </w:r>
      <w:r>
        <w:t xml:space="preserve">Norman, D. A. (2013). "The Design of Everyday Things."</w:t>
      </w:r>
      <w:r>
        <w:t xml:space="preserve"> </w:t>
      </w:r>
      <w:r>
        <w:rPr>
          <w:iCs/>
          <w:i/>
        </w:rPr>
        <w:t xml:space="preserve">Basic Books.</w:t>
      </w:r>
    </w:p>
    <w:bookmarkEnd w:id="30"/>
    <w:p>
      <w:pPr>
        <w:pStyle w:val="BodyText"/>
      </w:pPr>
      <w:r>
        <w:t xml:space="preserve">© 2023 Master Thesis on UX/UI Design in Germany Munich | All rights reserved.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Germany Munich's Tech Ecosystem</dc:title>
  <dc:creator/>
  <dc:language>en</dc:language>
  <cp:keywords/>
  <dcterms:created xsi:type="dcterms:W3CDTF">2026-07-15T06:44:46Z</dcterms:created>
  <dcterms:modified xsi:type="dcterms:W3CDTF">2026-07-15T06:44:46Z</dcterms:modified>
</cp:coreProperties>
</file>

<file path=docProps/custom.xml><?xml version="1.0" encoding="utf-8"?>
<Properties xmlns="http://schemas.openxmlformats.org/officeDocument/2006/custom-properties" xmlns:vt="http://schemas.openxmlformats.org/officeDocument/2006/docPropsVTypes"/>
</file>