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163bc94e02a61382ff9ba0494d1da5c6972680e"/>
    <w:p>
      <w:pPr>
        <w:pStyle w:val="Heading1"/>
      </w:pPr>
      <w:r>
        <w:t xml:space="preserve">Master Thesis: The Role of UX/UI Designers in Shaping Innovation in Israel, Tel Aviv</w:t>
      </w:r>
    </w:p>
    <w:bookmarkStart w:id="20" w:name="abstract"/>
    <w:p>
      <w:pPr>
        <w:pStyle w:val="Heading2"/>
      </w:pPr>
      <w:r>
        <w:t xml:space="preserve">Abstract</w:t>
      </w:r>
    </w:p>
    <w:p>
      <w:pPr>
        <w:pStyle w:val="FirstParagraph"/>
      </w:pPr>
      <w:r>
        <w:t xml:space="preserve">This Master Thesis explores the critical role of UX (User Experience) and UI (User Interface) designers in driving innovation within the tech ecosystem of Israel’s Tel Aviv. As a global hub for startups and technology, Tel Aviv has emerged as a focal point for digital product development, where UX/UI design is pivotal to creating user-centric solutions. This study analyzes the unique challenges and opportunities faced by UX/UI designers in this dynamic environment, emphasizing their contribution to the success of Israeli tech companies. By examining local trends, educational frameworks, and cultural factors influencing design practices in Tel Aviv, this thesis aims to provide a comprehensive understanding of how UX/UI professionals can thrive in one of the world’s most competitive innovation landscapes.</w:t>
      </w:r>
    </w:p>
    <w:bookmarkEnd w:id="20"/>
    <w:bookmarkStart w:id="21" w:name="introduction"/>
    <w:p>
      <w:pPr>
        <w:pStyle w:val="Heading2"/>
      </w:pPr>
      <w:r>
        <w:t xml:space="preserve">Introduction</w:t>
      </w:r>
    </w:p>
    <w:p>
      <w:pPr>
        <w:pStyle w:val="FirstParagraph"/>
      </w:pPr>
      <w:r>
        <w:t xml:space="preserve">In recent years, Israel has solidified its reputation as the “Startup Nation,” with Tel Aviv serving as its technological and entrepreneurial heart. The city’s vibrant ecosystem, characterized by a concentration of venture capital, tech incubators, and multinational corporations, has made it a magnet for innovation. At the core of this success lies the expertise of UX/UI designers—professionals tasked with creating intuitive, accessible, and aesthetically pleasing digital experiences. This thesis investigates how these designers navigate the unique demands of Tel Aviv’s market while contributing to the global rise of Israeli technology.</w:t>
      </w:r>
    </w:p>
    <w:bookmarkEnd w:id="21"/>
    <w:bookmarkStart w:id="22" w:name="literature-review"/>
    <w:p>
      <w:pPr>
        <w:pStyle w:val="Heading2"/>
      </w:pPr>
      <w:r>
        <w:t xml:space="preserve">Literature Review</w:t>
      </w:r>
    </w:p>
    <w:p>
      <w:pPr>
        <w:pStyle w:val="FirstParagraph"/>
      </w:pPr>
      <w:r>
        <w:t xml:space="preserve">The field of UX/UI design has evolved from a niche specialization to a cornerstone of product development. Research by Norman (2013) highlights the importance of user-centered design principles in ensuring usability and satisfaction, while studies by Nielsen (2016) emphasize the role of data-driven decision-making in refining digital interfaces. In Tel Aviv’s context, these principles are amplified by cultural dynamics and market-specific needs. For example, Hebrew language localization, diverse user demographics, and a fast-paced startup culture create unique design challenges that require adaptive strategies.</w:t>
      </w:r>
    </w:p>
    <w:bookmarkEnd w:id="22"/>
    <w:bookmarkStart w:id="23" w:name="methodology"/>
    <w:p>
      <w:pPr>
        <w:pStyle w:val="Heading2"/>
      </w:pPr>
      <w:r>
        <w:t xml:space="preserve">Methodology</w:t>
      </w:r>
    </w:p>
    <w:p>
      <w:pPr>
        <w:pStyle w:val="FirstParagraph"/>
      </w:pPr>
      <w:r>
        <w:t xml:space="preserve">This thesis employs a mixed-methods approach to analyze the role of UX/UI designers in Tel Aviv. Primary research includes semi-structured interviews with 15 professionals working in Israeli startups and design agencies, complemented by case studies of successful products developed in the region. Secondary data is drawn from industry reports, academic journals, and open-source platforms such as Behance and Dribbble to assess local design trends. The analysis focuses on how UX/UI practices align with global standards while addressing regional nuances.</w:t>
      </w:r>
    </w:p>
    <w:bookmarkEnd w:id="23"/>
    <w:bookmarkStart w:id="24" w:name="X859cb4546017bae95b2022ea9e3872bda4ac2e7"/>
    <w:p>
      <w:pPr>
        <w:pStyle w:val="Heading2"/>
      </w:pPr>
      <w:r>
        <w:t xml:space="preserve">Case Study: UX/UI Design in Tel Aviv Startups</w:t>
      </w:r>
    </w:p>
    <w:p>
      <w:pPr>
        <w:pStyle w:val="FirstParagraph"/>
      </w:pPr>
      <w:r>
        <w:t xml:space="preserve">Tel Aviv’s startup scene provides a fertile ground for examining the practical applications of UX/UI design. A case study of two local companies, Waze (a navigation app acquired by Google) and Lemonade (an insurtech firm), illustrates how user-centered design principles have been leveraged to create scalable solutions. For instance, Waze’s intuitive interface and real-time traffic updates were shaped by extensive user testing in Israeli urban environments. Similarly, Lemonade’s gamified insurance experience caters to a younger, tech-savvy audience while integrating cultural references relevant to Tel Aviv’s demographic.</w:t>
      </w:r>
    </w:p>
    <w:bookmarkEnd w:id="24"/>
    <w:bookmarkStart w:id="25" w:name="challenges-for-uxui-designers-in-israel"/>
    <w:p>
      <w:pPr>
        <w:pStyle w:val="Heading2"/>
      </w:pPr>
      <w:r>
        <w:t xml:space="preserve">Challenges for UX/UI Designers in Israel</w:t>
      </w:r>
    </w:p>
    <w:p>
      <w:pPr>
        <w:pStyle w:val="FirstParagraph"/>
      </w:pPr>
      <w:r>
        <w:t xml:space="preserve">Despite the opportunities, UX/UI designers in Tel Aviv face distinct challenges. The fast-paced startup culture often prioritizes rapid prototyping over iterative user research, leading to potential oversights in accessibility and inclusivity. Additionally, the need to balance Hebrew and English content for a global audience requires nuanced localization strategies. Cultural factors, such as the high value placed on innovation and risk-taking, also influence design expectations, demanding designers to align creative visions with business goals.</w:t>
      </w:r>
    </w:p>
    <w:bookmarkEnd w:id="25"/>
    <w:bookmarkStart w:id="26" w:name="opportunities-for-growth"/>
    <w:p>
      <w:pPr>
        <w:pStyle w:val="Heading2"/>
      </w:pPr>
      <w:r>
        <w:t xml:space="preserve">Opportunities for Growth</w:t>
      </w:r>
    </w:p>
    <w:p>
      <w:pPr>
        <w:pStyle w:val="FirstParagraph"/>
      </w:pPr>
      <w:r>
        <w:t xml:space="preserve">Tel Aviv’s tech ecosystem offers unparalleled opportunities for UX/UI designers to collaborate with global teams and participate in cutting-edge projects. Institutions like the Bezalel Academy of Arts and Design and Tel Aviv University provide specialized programs that blend design thinking with technology, fostering a skilled workforce. Furthermore, the city’s proximity to Europe and Asia positions it as a bridge between East and West, enabling designers to cater to diverse user bases while drawing inspiration from global trends.</w:t>
      </w:r>
    </w:p>
    <w:bookmarkEnd w:id="26"/>
    <w:bookmarkStart w:id="27" w:name="conclusion"/>
    <w:p>
      <w:pPr>
        <w:pStyle w:val="Heading2"/>
      </w:pPr>
      <w:r>
        <w:t xml:space="preserve">Conclusion</w:t>
      </w:r>
    </w:p>
    <w:p>
      <w:pPr>
        <w:pStyle w:val="FirstParagraph"/>
      </w:pPr>
      <w:r>
        <w:t xml:space="preserve">This Master Thesis underscores the indispensable role of UX/UI designers in Tel Aviv’s technological ascendancy. By adapting global design principles to local contexts, these professionals contribute to the success of Israeli startups and their international expansion. As Tel Aviv continues to evolve as a global innovation hub, the demand for skilled UX/UI designers will only grow, making this field a vital area of study for future research and practice. This work serves as both a tribute to the ingenuity of Israel’s design community and a roadmap for aspiring professionals in the region.</w:t>
      </w:r>
    </w:p>
    <w:bookmarkEnd w:id="27"/>
    <w:bookmarkStart w:id="28" w:name="references"/>
    <w:p>
      <w:pPr>
        <w:pStyle w:val="Heading2"/>
      </w:pPr>
      <w:r>
        <w:t xml:space="preserve">References</w:t>
      </w:r>
    </w:p>
    <w:p>
      <w:pPr>
        <w:pStyle w:val="FirstParagraph"/>
      </w:pPr>
      <w:r>
        <w:t xml:space="preserve">Norman, D. A. (2013).</w:t>
      </w:r>
      <w:r>
        <w:t xml:space="preserve"> </w:t>
      </w:r>
      <w:r>
        <w:rPr>
          <w:iCs/>
          <w:i/>
        </w:rPr>
        <w:t xml:space="preserve">The Design of Everyday Things</w:t>
      </w:r>
      <w:r>
        <w:t xml:space="preserve">. Basic Books.</w:t>
      </w:r>
      <w:r>
        <w:br/>
      </w:r>
      <w:r>
        <w:t xml:space="preserve">Nielsen, J. (2016).</w:t>
      </w:r>
      <w:r>
        <w:t xml:space="preserve"> </w:t>
      </w:r>
      <w:r>
        <w:rPr>
          <w:iCs/>
          <w:i/>
        </w:rPr>
        <w:t xml:space="preserve">Usability Engineering</w:t>
      </w:r>
      <w:r>
        <w:t xml:space="preserve">. Morgan Kaufmann.</w:t>
      </w:r>
    </w:p>
    <w:bookmarkEnd w:id="28"/>
    <w:bookmarkStart w:id="29" w:name="Xe2405a5ea12dc92725e0a21df395c9ff29e5464"/>
    <w:p>
      <w:pPr>
        <w:pStyle w:val="Heading2"/>
      </w:pPr>
      <w:r>
        <w:t xml:space="preserve">Appendix: Key UX/UI Trends in Israel Tel Aviv (2023)</w:t>
      </w:r>
    </w:p>
    <w:p>
      <w:pPr>
        <w:numPr>
          <w:ilvl w:val="0"/>
          <w:numId w:val="1001"/>
        </w:numPr>
        <w:pStyle w:val="Compact"/>
      </w:pPr>
      <w:r>
        <w:t xml:space="preserve">Increase in AI-driven personalization for user interfaces.</w:t>
      </w:r>
    </w:p>
    <w:p>
      <w:pPr>
        <w:numPr>
          <w:ilvl w:val="0"/>
          <w:numId w:val="1001"/>
        </w:numPr>
        <w:pStyle w:val="Compact"/>
      </w:pPr>
      <w:r>
        <w:t xml:space="preserve">Growing emphasis on accessibility compliance (WCAG 2.1 standards).</w:t>
      </w:r>
    </w:p>
    <w:p>
      <w:pPr>
        <w:numPr>
          <w:ilvl w:val="0"/>
          <w:numId w:val="1001"/>
        </w:numPr>
        <w:pStyle w:val="Compact"/>
      </w:pPr>
      <w:r>
        <w:t xml:space="preserve">Rise of cross-platform design frameworks for mobile-first development.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Israel Tel Aviv</dc:title>
  <dc:creator/>
  <dc:language>en</dc:language>
  <cp:keywords/>
  <dcterms:created xsi:type="dcterms:W3CDTF">2026-07-23T06:44:23Z</dcterms:created>
  <dcterms:modified xsi:type="dcterms:W3CDTF">2026-07-23T06:44:23Z</dcterms:modified>
</cp:coreProperties>
</file>

<file path=docProps/custom.xml><?xml version="1.0" encoding="utf-8"?>
<Properties xmlns="http://schemas.openxmlformats.org/officeDocument/2006/custom-properties" xmlns:vt="http://schemas.openxmlformats.org/officeDocument/2006/docPropsVTypes"/>
</file>