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30" w:name="Xc1df3f156ed896b1cc66db50b2411295a554f23"/>
    <w:p>
      <w:pPr>
        <w:pStyle w:val="Heading1"/>
      </w:pPr>
      <w:r>
        <w:t xml:space="preserve">Master Thesis: The Role of a UX UI Designer in Shaping Digital Innovation in Netherlands Amsterdam</w:t>
      </w:r>
    </w:p>
    <w:p>
      <w:pPr>
        <w:pStyle w:val="FirstParagraph"/>
      </w:pPr>
      <w:r>
        <w:rPr>
          <w:bCs/>
          <w:b/>
        </w:rPr>
        <w:t xml:space="preserve">Keywords:</w:t>
      </w:r>
      <w:r>
        <w:t xml:space="preserve"> </w:t>
      </w:r>
      <w:r>
        <w:t xml:space="preserve">Master Thesis, UX UI Designer, Netherlands Amsterdam.</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UX UI Designer</w:t>
      </w:r>
      <w:r>
        <w:t xml:space="preserve"> </w:t>
      </w:r>
      <w:r>
        <w:t xml:space="preserve">in the context of digital innovation within the vibrant tech ecosystem of</w:t>
      </w:r>
      <w:r>
        <w:t xml:space="preserve"> </w:t>
      </w:r>
      <w:r>
        <w:rPr>
          <w:bCs/>
          <w:b/>
        </w:rPr>
        <w:t xml:space="preserve">Netherlands Amsterdam</w:t>
      </w:r>
      <w:r>
        <w:t xml:space="preserve">. As one of Europe's leading hubs for technology, sustainability, and creativity, Amsterdam presents unique challenges and opportunities for UX/UI professionals. This research investigates how a UX UI Designer navigates cultural nuances, user behavior patterns, and technological trends to create inclusive digital experiences tailored to the diverse population of Amsterdam. By analyzing case studies from local startups and global enterprises operating in the Netherlands, this thesis highlights the critical intersection between design thinking and business strategy in a multicultural urban environment.</w:t>
      </w:r>
    </w:p>
    <w:bookmarkEnd w:id="20"/>
    <w:bookmarkStart w:id="21" w:name="introduction"/>
    <w:p>
      <w:pPr>
        <w:pStyle w:val="Heading2"/>
      </w:pPr>
      <w:r>
        <w:t xml:space="preserve">Introduction</w:t>
      </w:r>
    </w:p>
    <w:p>
      <w:pPr>
        <w:pStyle w:val="FirstParagraph"/>
      </w:pPr>
      <w:r>
        <w:t xml:space="preserve">The field of UX (User Experience) and UI (User Interface) design has become indispensable in modern digital product development. In</w:t>
      </w:r>
      <w:r>
        <w:t xml:space="preserve"> </w:t>
      </w:r>
      <w:r>
        <w:rPr>
          <w:bCs/>
          <w:b/>
        </w:rPr>
        <w:t xml:space="preserve">Netherlands Amsterdam</w:t>
      </w:r>
      <w:r>
        <w:t xml:space="preserve">, where innovation is driven by a blend of historic tradition and futuristic ambition, the role of a</w:t>
      </w:r>
      <w:r>
        <w:t xml:space="preserve"> </w:t>
      </w:r>
      <w:r>
        <w:rPr>
          <w:bCs/>
          <w:b/>
        </w:rPr>
        <w:t xml:space="preserve">UX UI Designer</w:t>
      </w:r>
      <w:r>
        <w:t xml:space="preserve"> </w:t>
      </w:r>
      <w:r>
        <w:t xml:space="preserve">extends beyond aesthetics to encompass usability, accessibility, and cultural relevance. This Master Thesis aims to dissect how UX UI Designers in Amsterdam contribute to solving real-world problems through human-centered design methodologies. It also examines the impact of local regulations, such as data privacy laws (e.g., GDPR), on digital design practices.</w:t>
      </w:r>
    </w:p>
    <w:bookmarkEnd w:id="21"/>
    <w:bookmarkStart w:id="22" w:name="literature-review"/>
    <w:p>
      <w:pPr>
        <w:pStyle w:val="Heading2"/>
      </w:pPr>
      <w:r>
        <w:t xml:space="preserve">Literature Review</w:t>
      </w:r>
    </w:p>
    <w:p>
      <w:pPr>
        <w:pStyle w:val="FirstParagraph"/>
      </w:pPr>
      <w:r>
        <w:t xml:space="preserve">Existing research underscores the importance of UX UI Design in enhancing user satisfaction and business outcomes. Studies by Nielsen Norman Group (2019) emphasize that usability testing is crucial for reducing cognitive load, a principle particularly relevant in Amsterdam's multilingual context. Additionally, the Netherlands' commitment to sustainability has influenced design trends, with</w:t>
      </w:r>
      <w:r>
        <w:t xml:space="preserve"> </w:t>
      </w:r>
      <w:r>
        <w:rPr>
          <w:bCs/>
          <w:b/>
        </w:rPr>
        <w:t xml:space="preserve">UX UI Designers</w:t>
      </w:r>
      <w:r>
        <w:t xml:space="preserve"> </w:t>
      </w:r>
      <w:r>
        <w:t xml:space="preserve">increasingly integrating eco-friendly practices into digital interfaces. However, gaps remain in literature regarding how Dutch-specific cultural factors—such as privacy norms or urban mobility patterns—shape UX/UI strategies in Amsterdam.</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Semi-structured interviews were conducted with five</w:t>
      </w:r>
      <w:r>
        <w:t xml:space="preserve"> </w:t>
      </w:r>
      <w:r>
        <w:rPr>
          <w:bCs/>
          <w:b/>
        </w:rPr>
        <w:t xml:space="preserve">UX UI Designers</w:t>
      </w:r>
      <w:r>
        <w:t xml:space="preserve"> </w:t>
      </w:r>
      <w:r>
        <w:t xml:space="preserve">working in Amsterdam-based companies, while usability tests were performed on digital products tailored to the Netherlands' market. Data analysis focused on themes such as cross-cultural design challenges, accessibility standards (e.g., WCAG compliance), and collaboration with multidisciplinary teams in a globalized setting.</w:t>
      </w:r>
    </w:p>
    <w:bookmarkEnd w:id="23"/>
    <w:bookmarkStart w:id="25" w:name="case-study"/>
    <w:bookmarkStart w:id="24" w:name="X9f80af68ac7a0aff10b5abc5b36d43ec70f04e1"/>
    <w:p>
      <w:pPr>
        <w:pStyle w:val="Heading2"/>
      </w:pPr>
      <w:r>
        <w:t xml:space="preserve">Case Study: UX UI Design in Amsterdam’s Tech Ecosystem</w:t>
      </w:r>
    </w:p>
    <w:p>
      <w:pPr>
        <w:pStyle w:val="FirstParagraph"/>
      </w:pPr>
      <w:r>
        <w:t xml:space="preserve">A case study of a Dutch fintech startup, "PayNest," illustrates how a</w:t>
      </w:r>
      <w:r>
        <w:t xml:space="preserve"> </w:t>
      </w:r>
      <w:r>
        <w:rPr>
          <w:bCs/>
          <w:b/>
        </w:rPr>
        <w:t xml:space="preserve">UX UI Designer</w:t>
      </w:r>
      <w:r>
        <w:t xml:space="preserve"> </w:t>
      </w:r>
      <w:r>
        <w:t xml:space="preserve">balances innovation with user trust. PayNest’s mobile application required integrating biometric authentication while ensuring compliance with GDPR and appealing to Amsterdam’s diverse demographic. The design team prioritized intuitive navigation for non-native speakers and localized content in Dutch, English, and Turkish—reflecting the city's multicultural identity.</w:t>
      </w:r>
    </w:p>
    <w:p>
      <w:pPr>
        <w:pStyle w:val="BodyText"/>
      </w:pPr>
      <w:r>
        <w:t xml:space="preserve">Key findings from this case study reveal that successful UX/UI solutions in</w:t>
      </w:r>
      <w:r>
        <w:t xml:space="preserve"> </w:t>
      </w:r>
      <w:r>
        <w:rPr>
          <w:bCs/>
          <w:b/>
        </w:rPr>
        <w:t xml:space="preserve">Netherlands Amsterdam</w:t>
      </w:r>
      <w:r>
        <w:t xml:space="preserve"> </w:t>
      </w:r>
      <w:r>
        <w:t xml:space="preserve">must address three pillars: (1) cultural inclusivity, (2) regulatory compliance, and (3) scalability for global markets. These insights are critical for students and professionals pursuing a career as</w:t>
      </w:r>
      <w:r>
        <w:t xml:space="preserve"> </w:t>
      </w:r>
      <w:r>
        <w:rPr>
          <w:bCs/>
          <w:b/>
        </w:rPr>
        <w:t xml:space="preserve">UX UI Designers</w:t>
      </w:r>
      <w:r>
        <w:t xml:space="preserve"> </w:t>
      </w:r>
      <w:r>
        <w:t xml:space="preserve">in the region.</w:t>
      </w:r>
    </w:p>
    <w:bookmarkEnd w:id="24"/>
    <w:bookmarkEnd w:id="25"/>
    <w:bookmarkStart w:id="27" w:name="results"/>
    <w:bookmarkStart w:id="26" w:name="results-and-discussion"/>
    <w:p>
      <w:pPr>
        <w:pStyle w:val="Heading2"/>
      </w:pPr>
      <w:r>
        <w:t xml:space="preserve">Results and Discussion</w:t>
      </w:r>
    </w:p>
    <w:p>
      <w:pPr>
        <w:pStyle w:val="FirstParagraph"/>
      </w:pPr>
      <w:r>
        <w:t xml:space="preserve">Data from this Master Thesis indicates that UX UI Designers in Amsterdam face unique challenges, including reconciling global design trends with local user expectations. For instance, while minimalist design is popular globally, Amsterdam’s users often prefer clear visual hierarchies to accommodate varying literacy levels. Furthermore, the rise of smart city initiatives has prompted</w:t>
      </w:r>
      <w:r>
        <w:t xml:space="preserve"> </w:t>
      </w:r>
      <w:r>
        <w:rPr>
          <w:bCs/>
          <w:b/>
        </w:rPr>
        <w:t xml:space="preserve">UX UI Designers</w:t>
      </w:r>
      <w:r>
        <w:t xml:space="preserve"> </w:t>
      </w:r>
      <w:r>
        <w:t xml:space="preserve">to develop interfaces for public services that are both efficient and accessible across age groups.</w:t>
      </w:r>
    </w:p>
    <w:p>
      <w:pPr>
        <w:pStyle w:val="BodyText"/>
      </w:pPr>
      <w:r>
        <w:t xml:space="preserve">The research also highlights a growing demand for designers skilled in prototyping with emerging technologies like AR/VR, particularly in sectors such as education and real estate. This aligns with Amsterdam’s reputation as a leader in technological experimentation.</w:t>
      </w:r>
    </w:p>
    <w:bookmarkEnd w:id="26"/>
    <w:bookmarkEnd w:id="27"/>
    <w:bookmarkStart w:id="28" w:name="conclusion"/>
    <w:p>
      <w:pPr>
        <w:pStyle w:val="Heading2"/>
      </w:pPr>
      <w:r>
        <w:t xml:space="preserve">Conclusion</w:t>
      </w:r>
    </w:p>
    <w:p>
      <w:pPr>
        <w:pStyle w:val="FirstParagraph"/>
      </w:pPr>
      <w:r>
        <w:t xml:space="preserve">This Master Thesis underscores the pivotal role of a</w:t>
      </w:r>
      <w:r>
        <w:t xml:space="preserve"> </w:t>
      </w:r>
      <w:r>
        <w:rPr>
          <w:bCs/>
          <w:b/>
        </w:rPr>
        <w:t xml:space="preserve">UX UI Designer</w:t>
      </w:r>
      <w:r>
        <w:t xml:space="preserve"> </w:t>
      </w:r>
      <w:r>
        <w:t xml:space="preserve">in shaping the digital landscape of</w:t>
      </w:r>
      <w:r>
        <w:t xml:space="preserve"> </w:t>
      </w:r>
      <w:r>
        <w:rPr>
          <w:bCs/>
          <w:b/>
        </w:rPr>
        <w:t xml:space="preserve">Netherlands Amsterdam</w:t>
      </w:r>
      <w:r>
        <w:t xml:space="preserve">. As cities become more connected and user-centric, the ability to merge technical expertise with cultural awareness is essential. For aspiring designers, understanding Amsterdam’s socio-technological context will be key to contributing meaningfully to global innovation while addressing local needs. Future research could explore how AI-driven design tools influence UX/UI practices in this dynamic environment.</w:t>
      </w:r>
    </w:p>
    <w:bookmarkEnd w:id="28"/>
    <w:bookmarkStart w:id="29" w:name="references"/>
    <w:p>
      <w:pPr>
        <w:pStyle w:val="Heading2"/>
      </w:pPr>
      <w:r>
        <w:t xml:space="preserve">References</w:t>
      </w:r>
    </w:p>
    <w:p>
      <w:pPr>
        <w:numPr>
          <w:ilvl w:val="0"/>
          <w:numId w:val="1001"/>
        </w:numPr>
        <w:pStyle w:val="Compact"/>
      </w:pPr>
      <w:r>
        <w:t xml:space="preserve">Nielsen Norman Group. (2019). "The State of Usability Testing." Retrieved from www.nngroup.com.</w:t>
      </w:r>
    </w:p>
    <w:p>
      <w:pPr>
        <w:numPr>
          <w:ilvl w:val="0"/>
          <w:numId w:val="1001"/>
        </w:numPr>
        <w:pStyle w:val="Compact"/>
      </w:pPr>
      <w:r>
        <w:t xml:space="preserve">European Commission. (2021). "Digital Economy and Society in the Netherlands." EUR 33475 EN.</w:t>
      </w:r>
    </w:p>
    <w:p>
      <w:pPr>
        <w:numPr>
          <w:ilvl w:val="0"/>
          <w:numId w:val="1001"/>
        </w:numPr>
        <w:pStyle w:val="Compact"/>
      </w:pPr>
      <w:r>
        <w:t xml:space="preserve">Van der Vegt, G. S., &amp; Van der Heijden, B. I. J. M. (2018). "Cultural Dimensions of Design Practices in Europe." Journal of Cross-Cultural Psychology.</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Netherlands Amsterdam</dc:title>
  <dc:creator/>
  <dc:language>en</dc:language>
  <cp:keywords/>
  <dcterms:created xsi:type="dcterms:W3CDTF">2026-07-19T22:04:33Z</dcterms:created>
  <dcterms:modified xsi:type="dcterms:W3CDTF">2026-07-19T22:04:33Z</dcterms:modified>
</cp:coreProperties>
</file>

<file path=docProps/custom.xml><?xml version="1.0" encoding="utf-8"?>
<Properties xmlns="http://schemas.openxmlformats.org/officeDocument/2006/custom-properties" xmlns:vt="http://schemas.openxmlformats.org/officeDocument/2006/docPropsVTypes"/>
</file>