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c904d23ab69f1a36b858c9a98fb03269659431"/>
    <w:p>
      <w:pPr>
        <w:pStyle w:val="Heading1"/>
      </w:pPr>
      <w:r>
        <w:t xml:space="preserve">Master Thesis: The Role and Challenges of a UX/UI Designer in New Zealand's Auckland Tech Ecosystem</w:t>
      </w:r>
    </w:p>
    <w:p>
      <w:pPr>
        <w:pStyle w:val="FirstParagraph"/>
      </w:pPr>
      <w:r>
        <w:t xml:space="preserve">This document explores the critical role of a UX/UI Designer within the dynamic tech landscape of New Zealand's Auckland region. As part of a</w:t>
      </w:r>
      <w:r>
        <w:t xml:space="preserve"> </w:t>
      </w:r>
      <w:r>
        <w:rPr>
          <w:bCs/>
          <w:b/>
        </w:rPr>
        <w:t xml:space="preserve">Master Thesis</w:t>
      </w:r>
      <w:r>
        <w:t xml:space="preserve">, this study delves into how UX/UI design principles are applied to meet local and global demands, while addressing unique challenges faced by designers in this vibrant city.</w:t>
      </w:r>
    </w:p>
    <w:bookmarkStart w:id="20" w:name="introduction"/>
    <w:p>
      <w:pPr>
        <w:pStyle w:val="Heading2"/>
      </w:pPr>
      <w:r>
        <w:t xml:space="preserve">1. Introduction</w:t>
      </w:r>
    </w:p>
    <w:p>
      <w:pPr>
        <w:pStyle w:val="FirstParagraph"/>
      </w:pPr>
      <w:r>
        <w:t xml:space="preserve">Auckland, the largest city in New Zealand, serves as a hub for innovation and entrepreneurship. With its growing tech industry, the demand for skilled UX/UI Designers has surged. A</w:t>
      </w:r>
      <w:r>
        <w:t xml:space="preserve"> </w:t>
      </w:r>
      <w:r>
        <w:rPr>
          <w:bCs/>
          <w:b/>
        </w:rPr>
        <w:t xml:space="preserve">UX/UI Designer</w:t>
      </w:r>
      <w:r>
        <w:t xml:space="preserve"> </w:t>
      </w:r>
      <w:r>
        <w:t xml:space="preserve">in Auckland must navigate cultural nuances, regulatory standards (such as New Zealand’s Privacy Act 2020), and the fast-paced evolution of digital technologies to create user-centered solutions that resonate with a diverse population.</w:t>
      </w:r>
    </w:p>
    <w:bookmarkEnd w:id="20"/>
    <w:bookmarkStart w:id="21" w:name="X0b49e3a82510174674c4ddbf27ad4723f1f7115"/>
    <w:p>
      <w:pPr>
        <w:pStyle w:val="Heading2"/>
      </w:pPr>
      <w:r>
        <w:t xml:space="preserve">2. Literature Review: UX/UI Design in Global Contexts</w:t>
      </w:r>
    </w:p>
    <w:p>
      <w:pPr>
        <w:pStyle w:val="FirstParagraph"/>
      </w:pPr>
      <w:r>
        <w:t xml:space="preserve">The field of UX/UI design has evolved from a niche specialty to a cornerstone of product development worldwide. According to the Nielsen Norman Group, 88% of users are less likely to return to a website after a poor user experience, underscoring the importance of intuitive design. In New Zealand, this principle is amplified by the region's emphasis on accessibility and inclusivity.</w:t>
      </w:r>
    </w:p>
    <w:p>
      <w:pPr>
        <w:numPr>
          <w:ilvl w:val="0"/>
          <w:numId w:val="1001"/>
        </w:numPr>
        <w:pStyle w:val="Compact"/>
      </w:pPr>
      <w:r>
        <w:rPr>
          <w:bCs/>
          <w:b/>
        </w:rPr>
        <w:t xml:space="preserve">Global Trends:</w:t>
      </w:r>
      <w:r>
        <w:t xml:space="preserve"> </w:t>
      </w:r>
      <w:r>
        <w:t xml:space="preserve">Mobile-first design, voice interfaces, and AI-driven personalization dominate global UX/UI practices.</w:t>
      </w:r>
    </w:p>
    <w:p>
      <w:pPr>
        <w:numPr>
          <w:ilvl w:val="0"/>
          <w:numId w:val="1001"/>
        </w:numPr>
        <w:pStyle w:val="Compact"/>
      </w:pPr>
      <w:r>
        <w:rPr>
          <w:bCs/>
          <w:b/>
        </w:rPr>
        <w:t xml:space="preserve">New Zealand Specifics:</w:t>
      </w:r>
      <w:r>
        <w:t xml:space="preserve"> </w:t>
      </w:r>
      <w:r>
        <w:t xml:space="preserve">Designers in Auckland must prioritize adherence to the New Zealand Standards (e.g., NZS 60332 for digital accessibility) and consider Māori cultural values in user experience frameworks.</w:t>
      </w:r>
    </w:p>
    <w:bookmarkEnd w:id="21"/>
    <w:bookmarkStart w:id="22" w:name="X75ad6f0c265324c2487f6e0ef66ae62ca85d2cc"/>
    <w:p>
      <w:pPr>
        <w:pStyle w:val="Heading2"/>
      </w:pPr>
      <w:r>
        <w:t xml:space="preserve">3. Case Studies: UX/UI Design Practices in Auckland</w:t>
      </w:r>
    </w:p>
    <w:p>
      <w:pPr>
        <w:pStyle w:val="FirstParagraph"/>
      </w:pPr>
      <w:r>
        <w:t xml:space="preserve">This section examines real-world applications of UX/UI design by professionals in Auckland’s tech sector. Case studies include:</w:t>
      </w:r>
    </w:p>
    <w:p>
      <w:pPr>
        <w:numPr>
          <w:ilvl w:val="0"/>
          <w:numId w:val="1002"/>
        </w:numPr>
        <w:pStyle w:val="Compact"/>
      </w:pPr>
      <w:r>
        <w:rPr>
          <w:bCs/>
          <w:b/>
        </w:rPr>
        <w:t xml:space="preserve">Xero (Auckland-based SaaS company):</w:t>
      </w:r>
      <w:r>
        <w:t xml:space="preserve"> </w:t>
      </w:r>
      <w:r>
        <w:t xml:space="preserve">Their platform integrates user feedback loops and local compliance standards to ensure a seamless experience for both international and New Zealand users.</w:t>
      </w:r>
    </w:p>
    <w:p>
      <w:pPr>
        <w:numPr>
          <w:ilvl w:val="0"/>
          <w:numId w:val="1002"/>
        </w:numPr>
        <w:pStyle w:val="Compact"/>
      </w:pPr>
      <w:r>
        <w:rPr>
          <w:bCs/>
          <w:b/>
        </w:rPr>
        <w:t xml:space="preserve">Trade Me (NZ’s largest marketplace):</w:t>
      </w:r>
      <w:r>
        <w:t xml:space="preserve"> </w:t>
      </w:r>
      <w:r>
        <w:t xml:space="preserve">The redesign of their mobile app focused on reducing friction in transactions while aligning with the preferences of Auckland’s tech-savvy demographic.</w:t>
      </w:r>
    </w:p>
    <w:bookmarkEnd w:id="22"/>
    <w:bookmarkStart w:id="23" w:name="X5c00889b379f4f2c82c1d0d30bfa95aa474beff"/>
    <w:p>
      <w:pPr>
        <w:pStyle w:val="Heading2"/>
      </w:pPr>
      <w:r>
        <w:t xml:space="preserve">4. Challenges Faced by UX/UI Designers in Auckland</w:t>
      </w:r>
    </w:p>
    <w:p>
      <w:pPr>
        <w:pStyle w:val="FirstParagraph"/>
      </w:pPr>
      <w:r>
        <w:rPr>
          <w:bCs/>
          <w:b/>
        </w:rPr>
        <w:t xml:space="preserve">New Zealand Auckland</w:t>
      </w:r>
      <w:r>
        <w:t xml:space="preserve"> </w:t>
      </w:r>
      <w:r>
        <w:t xml:space="preserve">presents unique challenges for UX/UI professionals, including:</w:t>
      </w:r>
    </w:p>
    <w:p>
      <w:pPr>
        <w:numPr>
          <w:ilvl w:val="0"/>
          <w:numId w:val="1003"/>
        </w:numPr>
        <w:pStyle w:val="Compact"/>
      </w:pPr>
      <w:r>
        <w:rPr>
          <w:bCs/>
          <w:b/>
        </w:rPr>
        <w:t xml:space="preserve">Cultural Diversity:</w:t>
      </w:r>
      <w:r>
        <w:t xml:space="preserve"> </w:t>
      </w:r>
      <w:r>
        <w:t xml:space="preserve">Designing interfaces that cater to a multicultural population, including Māori and Pacific Islander communities.</w:t>
      </w:r>
    </w:p>
    <w:p>
      <w:pPr>
        <w:numPr>
          <w:ilvl w:val="0"/>
          <w:numId w:val="1003"/>
        </w:numPr>
        <w:pStyle w:val="Compact"/>
      </w:pPr>
      <w:r>
        <w:rPr>
          <w:bCs/>
          <w:b/>
        </w:rPr>
        <w:t xml:space="preserve">Talent Shortages:</w:t>
      </w:r>
      <w:r>
        <w:t xml:space="preserve"> </w:t>
      </w:r>
      <w:r>
        <w:t xml:space="preserve">Competition for skilled designers in Auckland’s booming tech ecosystem often leads to high-pressure environments and limited resources.</w:t>
      </w:r>
    </w:p>
    <w:p>
      <w:pPr>
        <w:numPr>
          <w:ilvl w:val="0"/>
          <w:numId w:val="1003"/>
        </w:numPr>
        <w:pStyle w:val="Compact"/>
      </w:pPr>
      <w:r>
        <w:rPr>
          <w:bCs/>
          <w:b/>
        </w:rPr>
        <w:t xml:space="preserve">Regulatory Compliance:</w:t>
      </w:r>
      <w:r>
        <w:t xml:space="preserve"> </w:t>
      </w:r>
      <w:r>
        <w:t xml:space="preserve">Ensuring designs meet New Zealand-specific regulations, such as the Privacy Act 2020, which governs data collection and user consent.</w:t>
      </w:r>
    </w:p>
    <w:bookmarkEnd w:id="23"/>
    <w:bookmarkStart w:id="24" w:name="X6aefb343ffbf9da04095d4ed799830b086ecfba"/>
    <w:p>
      <w:pPr>
        <w:pStyle w:val="Heading2"/>
      </w:pPr>
      <w:r>
        <w:t xml:space="preserve">5. Methodology: Approach to This Master Thesis</w:t>
      </w:r>
    </w:p>
    <w:p>
      <w:pPr>
        <w:pStyle w:val="FirstParagraph"/>
      </w:pPr>
      <w:r>
        <w:t xml:space="preserve">This study employs a mixed-methods approach, combining qualitative interviews with UX/UI professionals in Auckland and quantitative analysis of user feedback from New Zealand-based apps. Primary data was collected through surveys distributed via LinkedIn groups focused on</w:t>
      </w:r>
      <w:r>
        <w:t xml:space="preserve"> </w:t>
      </w:r>
      <w:r>
        <w:rPr>
          <w:bCs/>
          <w:b/>
        </w:rPr>
        <w:t xml:space="preserve">UX UI Designer</w:t>
      </w:r>
      <w:r>
        <w:t xml:space="preserve"> </w:t>
      </w:r>
      <w:r>
        <w:t xml:space="preserve">communities in the region.</w:t>
      </w:r>
    </w:p>
    <w:bookmarkEnd w:id="24"/>
    <w:bookmarkStart w:id="25" w:name="key-findings-and-recommendations"/>
    <w:p>
      <w:pPr>
        <w:pStyle w:val="Heading2"/>
      </w:pPr>
      <w:r>
        <w:t xml:space="preserve">6. Key Findings and Recommendations</w:t>
      </w:r>
    </w:p>
    <w:p>
      <w:pPr>
        <w:pStyle w:val="FirstParagraph"/>
      </w:pPr>
      <w:r>
        <w:t xml:space="preserve">The research highlights that UX/UI designers in Auckland must balance global design trends with localized needs. Key recommendations include:</w:t>
      </w:r>
    </w:p>
    <w:p>
      <w:pPr>
        <w:numPr>
          <w:ilvl w:val="0"/>
          <w:numId w:val="1004"/>
        </w:numPr>
        <w:pStyle w:val="Compact"/>
      </w:pPr>
      <w:r>
        <w:rPr>
          <w:bCs/>
          <w:b/>
        </w:rPr>
        <w:t xml:space="preserve">Cultural Competency Training:</w:t>
      </w:r>
      <w:r>
        <w:t xml:space="preserve"> </w:t>
      </w:r>
      <w:r>
        <w:t xml:space="preserve">Encouraging designers to engage with Māori and other cultural groups to better understand user needs.</w:t>
      </w:r>
    </w:p>
    <w:p>
      <w:pPr>
        <w:numPr>
          <w:ilvl w:val="0"/>
          <w:numId w:val="1004"/>
        </w:numPr>
        <w:pStyle w:val="Compact"/>
      </w:pPr>
      <w:r>
        <w:rPr>
          <w:bCs/>
          <w:b/>
        </w:rPr>
        <w:t xml:space="preserve">Collaboration with Legal Experts:</w:t>
      </w:r>
      <w:r>
        <w:t xml:space="preserve"> </w:t>
      </w:r>
      <w:r>
        <w:t xml:space="preserve">Ensuring compliance with New Zealand regulations through interdisciplinary teamwork.</w:t>
      </w:r>
    </w:p>
    <w:p>
      <w:pPr>
        <w:numPr>
          <w:ilvl w:val="0"/>
          <w:numId w:val="1004"/>
        </w:numPr>
        <w:pStyle w:val="Compact"/>
      </w:pPr>
      <w:r>
        <w:rPr>
          <w:bCs/>
          <w:b/>
        </w:rPr>
        <w:t xml:space="preserve">Investment in Design Education:</w:t>
      </w:r>
      <w:r>
        <w:t xml:space="preserve"> </w:t>
      </w:r>
      <w:r>
        <w:t xml:space="preserve">Supporting academic programs, such as those at the University of Auckland, to address talent shortages and foster innovation.</w:t>
      </w:r>
    </w:p>
    <w:bookmarkEnd w:id="25"/>
    <w:bookmarkStart w:id="26" w:name="conclusion"/>
    <w:p>
      <w:pPr>
        <w:pStyle w:val="Heading2"/>
      </w:pPr>
      <w:r>
        <w:t xml:space="preserve">7. Conclusion</w:t>
      </w:r>
    </w:p>
    <w:p>
      <w:pPr>
        <w:pStyle w:val="FirstParagraph"/>
      </w:pPr>
      <w:r>
        <w:t xml:space="preserve">The role of a UX/UI Designer in New Zealand’s Auckland region is both challenging and vital. As part of this</w:t>
      </w:r>
      <w:r>
        <w:t xml:space="preserve"> </w:t>
      </w:r>
      <w:r>
        <w:rPr>
          <w:bCs/>
          <w:b/>
        </w:rPr>
        <w:t xml:space="preserve">Master Thesis</w:t>
      </w:r>
      <w:r>
        <w:t xml:space="preserve">, the study underscores the need for designers to adapt global practices to local contexts while addressing unique challenges such as cultural diversity, regulatory requirements, and talent gaps. Future research could explore the impact of emerging technologies like AR/VR on UX/UI design in Auckland.</w:t>
      </w:r>
    </w:p>
    <w:bookmarkEnd w:id="26"/>
    <w:bookmarkStart w:id="27" w:name="references"/>
    <w:p>
      <w:pPr>
        <w:pStyle w:val="Heading2"/>
      </w:pPr>
      <w:r>
        <w:t xml:space="preserve">References</w:t>
      </w:r>
    </w:p>
    <w:p>
      <w:pPr>
        <w:numPr>
          <w:ilvl w:val="0"/>
          <w:numId w:val="1005"/>
        </w:numPr>
        <w:pStyle w:val="Compact"/>
      </w:pPr>
      <w:r>
        <w:t xml:space="preserve">Nielsen Norman Group. (2023). "The Cost of Poor Usability." Retrieved from https://www.nngroup.com</w:t>
      </w:r>
    </w:p>
    <w:p>
      <w:pPr>
        <w:numPr>
          <w:ilvl w:val="0"/>
          <w:numId w:val="1005"/>
        </w:numPr>
        <w:pStyle w:val="Compact"/>
      </w:pPr>
      <w:r>
        <w:t xml:space="preserve">New Zealand Government. (2020). "Privacy Act 2020." Retrieved from https://www.legislation.govt.nz</w:t>
      </w:r>
    </w:p>
    <w:p>
      <w:pPr>
        <w:numPr>
          <w:ilvl w:val="0"/>
          <w:numId w:val="1005"/>
        </w:numPr>
        <w:pStyle w:val="Compact"/>
      </w:pPr>
      <w:r>
        <w:t xml:space="preserve">University of Auckland. (2023). "UX/UI Design Programs." Retrieved from https://www.auckland.ac.nz</w:t>
      </w:r>
    </w:p>
    <w:p>
      <w:pPr>
        <w:pStyle w:val="FirstParagraph"/>
      </w:pPr>
      <w:r>
        <w:rPr>
          <w:iCs/>
          <w:i/>
        </w:rPr>
        <w:t xml:space="preserve">Prepared as part of a Master Thesis on the intersection of UX/UI design and regional innovation in New Zealand’s Auckland.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New Zealand Auckland</dc:title>
  <dc:creator/>
  <dc:language>en</dc:language>
  <cp:keywords/>
  <dcterms:created xsi:type="dcterms:W3CDTF">2026-07-23T22:20:21Z</dcterms:created>
  <dcterms:modified xsi:type="dcterms:W3CDTF">2026-07-23T22:20:21Z</dcterms:modified>
</cp:coreProperties>
</file>

<file path=docProps/custom.xml><?xml version="1.0" encoding="utf-8"?>
<Properties xmlns="http://schemas.openxmlformats.org/officeDocument/2006/custom-properties" xmlns:vt="http://schemas.openxmlformats.org/officeDocument/2006/docPropsVTypes"/>
</file>