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a35038de989f9e21436e8ee6311dc3e9f5d9e"/>
    <w:p>
      <w:pPr>
        <w:pStyle w:val="Heading1"/>
      </w:pPr>
      <w:r>
        <w:t xml:space="preserve">Master Thesis: The Role of UX/UI Designers in Shaping Digital Innovation in New Zealand Wellington</w:t>
      </w:r>
    </w:p>
    <w:p>
      <w:pPr>
        <w:pStyle w:val="FirstParagraph"/>
      </w:pPr>
      <w:r>
        <w:t xml:space="preserve">This Master Thesis explores the critical role of</w:t>
      </w:r>
      <w:r>
        <w:t xml:space="preserve"> </w:t>
      </w:r>
      <w:r>
        <w:rPr>
          <w:bCs/>
          <w:b/>
        </w:rPr>
        <w:t xml:space="preserve">UX/UI designers</w:t>
      </w:r>
      <w:r>
        <w:t xml:space="preserve"> </w:t>
      </w:r>
      <w:r>
        <w:t xml:space="preserve">within the dynamic tech ecosystem of</w:t>
      </w:r>
      <w:r>
        <w:t xml:space="preserve"> </w:t>
      </w:r>
      <w:r>
        <w:rPr>
          <w:bCs/>
          <w:b/>
        </w:rPr>
        <w:t xml:space="preserve">New Zealand Wellington</w:t>
      </w:r>
      <w:r>
        <w:t xml:space="preserve">, focusing on how their expertise drives digital transformation, user-centric solutions, and cultural alignment. As a hub for innovation, education, and creative industries in Aotearoa New Zealand, Wellington presents unique challenges and opportunities for UX/UI professionals navigating both global trends and local contexts.</w:t>
      </w:r>
    </w:p>
    <w:bookmarkStart w:id="20" w:name="introduction"/>
    <w:p>
      <w:pPr>
        <w:pStyle w:val="Heading2"/>
      </w:pPr>
      <w:r>
        <w:t xml:space="preserve">Introduction</w:t>
      </w:r>
    </w:p>
    <w:p>
      <w:pPr>
        <w:pStyle w:val="FirstParagraph"/>
      </w:pPr>
      <w:r>
        <w:t xml:space="preserve">The rapid digitalization of services across sectors—ranging from healthcare to tourism—has elevated the demand for</w:t>
      </w:r>
      <w:r>
        <w:t xml:space="preserve"> </w:t>
      </w:r>
      <w:r>
        <w:rPr>
          <w:bCs/>
          <w:b/>
        </w:rPr>
        <w:t xml:space="preserve">UX/UI designers</w:t>
      </w:r>
      <w:r>
        <w:t xml:space="preserve"> </w:t>
      </w:r>
      <w:r>
        <w:t xml:space="preserve">in</w:t>
      </w:r>
      <w:r>
        <w:t xml:space="preserve"> </w:t>
      </w:r>
      <w:r>
        <w:rPr>
          <w:bCs/>
          <w:b/>
        </w:rPr>
        <w:t xml:space="preserve">New Zealand Wellington</w:t>
      </w:r>
      <w:r>
        <w:t xml:space="preserve">. This thesis investigates how these designers contribute to creating inclusive, culturally resonant digital experiences that reflect New Zealand’s diverse population while meeting international standards. By analyzing case studies, design principles, and local industry practices, this research aims to establish a framework for understanding the intersection of</w:t>
      </w:r>
      <w:r>
        <w:t xml:space="preserve"> </w:t>
      </w:r>
      <w:r>
        <w:rPr>
          <w:bCs/>
          <w:b/>
        </w:rPr>
        <w:t xml:space="preserve">UX/UI design</w:t>
      </w:r>
      <w:r>
        <w:t xml:space="preserve"> </w:t>
      </w:r>
      <w:r>
        <w:t xml:space="preserve">and regional development in</w:t>
      </w:r>
      <w:r>
        <w:t xml:space="preserve"> </w:t>
      </w:r>
      <w:r>
        <w:rPr>
          <w:bCs/>
          <w:b/>
        </w:rPr>
        <w:t xml:space="preserve">New Zealand Wellington</w:t>
      </w:r>
      <w:r>
        <w:t xml:space="preserve">.</w:t>
      </w:r>
    </w:p>
    <w:bookmarkEnd w:id="20"/>
    <w:bookmarkStart w:id="21" w:name="X0b49e3a82510174674c4ddbf27ad4723f1f7115"/>
    <w:p>
      <w:pPr>
        <w:pStyle w:val="Heading2"/>
      </w:pPr>
      <w:r>
        <w:t xml:space="preserve">Literature Review: UX/UI Design in Global Contexts</w:t>
      </w:r>
    </w:p>
    <w:p>
      <w:pPr>
        <w:pStyle w:val="FirstParagraph"/>
      </w:pPr>
      <w:r>
        <w:t xml:space="preserve">The field of</w:t>
      </w:r>
      <w:r>
        <w:t xml:space="preserve"> </w:t>
      </w:r>
      <w:r>
        <w:rPr>
          <w:bCs/>
          <w:b/>
        </w:rPr>
        <w:t xml:space="preserve">UX/UI design</w:t>
      </w:r>
      <w:r>
        <w:t xml:space="preserve"> </w:t>
      </w:r>
      <w:r>
        <w:t xml:space="preserve">has evolved from a niche discipline to a cornerstone of modern product development. Key principles, such as user-centered design (UCD), accessibility, and iterative prototyping, are widely adopted globally. However, regional factors—such as cultural norms, regulatory frameworks (e.g., New Zealand’s Privacy Act 2020), and local user behavior—require tailored approaches. For example,</w:t>
      </w:r>
      <w:r>
        <w:t xml:space="preserve"> </w:t>
      </w:r>
      <w:r>
        <w:rPr>
          <w:bCs/>
          <w:b/>
        </w:rPr>
        <w:t xml:space="preserve">New Zealand Wellington</w:t>
      </w:r>
      <w:r>
        <w:t xml:space="preserve">’s proximity to Pacific Island nations necessitates designs that accommodate multilingual audiences and indigenous Māori perspectives.</w:t>
      </w:r>
    </w:p>
    <w:p>
      <w:pPr>
        <w:pStyle w:val="BodyText"/>
      </w:pPr>
      <w:r>
        <w:t xml:space="preserve">Studies by Norman (1988) and Donnelly (2007) emphasize the importance of empathy in design, a principle that resonates strongly in</w:t>
      </w:r>
      <w:r>
        <w:t xml:space="preserve"> </w:t>
      </w:r>
      <w:r>
        <w:rPr>
          <w:bCs/>
          <w:b/>
        </w:rPr>
        <w:t xml:space="preserve">New Zealand Wellington</w:t>
      </w:r>
      <w:r>
        <w:t xml:space="preserve">, where designers often engage with iwi (Māori tribes) to ensure digital tools respect cultural values. This thesis builds on such literature by situating</w:t>
      </w:r>
      <w:r>
        <w:t xml:space="preserve"> </w:t>
      </w:r>
      <w:r>
        <w:rPr>
          <w:bCs/>
          <w:b/>
        </w:rPr>
        <w:t xml:space="preserve">UX/UI design</w:t>
      </w:r>
      <w:r>
        <w:t xml:space="preserve"> </w:t>
      </w:r>
      <w:r>
        <w:t xml:space="preserve">within the socio-political landscape of</w:t>
      </w:r>
      <w:r>
        <w:t xml:space="preserve"> </w:t>
      </w:r>
      <w:r>
        <w:rPr>
          <w:bCs/>
          <w:b/>
        </w:rPr>
        <w:t xml:space="preserve">New Zealand Wellington</w:t>
      </w:r>
      <w:r>
        <w:t xml:space="preserve">.</w:t>
      </w:r>
    </w:p>
    <w:bookmarkEnd w:id="21"/>
    <w:bookmarkStart w:id="22" w:name="Xb09306f54c9917933651fb3b99b04c4bd7966f6"/>
    <w:p>
      <w:pPr>
        <w:pStyle w:val="Heading2"/>
      </w:pPr>
      <w:r>
        <w:t xml:space="preserve">Methodology: Case Studies in New Zealand Wellington</w:t>
      </w:r>
    </w:p>
    <w:p>
      <w:pPr>
        <w:pStyle w:val="FirstParagraph"/>
      </w:pPr>
      <w:r>
        <w:t xml:space="preserve">This Master Thesis employs qualitative research methods, including interviews with 10+</w:t>
      </w:r>
      <w:r>
        <w:t xml:space="preserve"> </w:t>
      </w:r>
      <w:r>
        <w:rPr>
          <w:bCs/>
          <w:b/>
        </w:rPr>
        <w:t xml:space="preserve">UX/UI designers</w:t>
      </w:r>
      <w:r>
        <w:t xml:space="preserve"> </w:t>
      </w:r>
      <w:r>
        <w:t xml:space="preserve">based in</w:t>
      </w:r>
      <w:r>
        <w:t xml:space="preserve"> </w:t>
      </w:r>
      <w:r>
        <w:rPr>
          <w:bCs/>
          <w:b/>
        </w:rPr>
        <w:t xml:space="preserve">New Zealand Wellington</w:t>
      </w:r>
      <w:r>
        <w:t xml:space="preserve">, analysis of case studies from local startups, and a review of public sector digital initiatives. Participants were selected through snowball sampling to ensure representation across industries (e.g., fintech, government services, tourism). Key questions focused on challenges specific to</w:t>
      </w:r>
      <w:r>
        <w:t xml:space="preserve"> </w:t>
      </w:r>
      <w:r>
        <w:rPr>
          <w:bCs/>
          <w:b/>
        </w:rPr>
        <w:t xml:space="preserve">New Zealand Wellington</w:t>
      </w:r>
      <w:r>
        <w:t xml:space="preserve">, such as:</w:t>
      </w:r>
    </w:p>
    <w:p>
      <w:pPr>
        <w:numPr>
          <w:ilvl w:val="0"/>
          <w:numId w:val="1001"/>
        </w:numPr>
        <w:pStyle w:val="Compact"/>
      </w:pPr>
      <w:r>
        <w:t xml:space="preserve">How do designers balance global trends with local Māori and Pacific Islander cultural needs?</w:t>
      </w:r>
    </w:p>
    <w:p>
      <w:pPr>
        <w:numPr>
          <w:ilvl w:val="0"/>
          <w:numId w:val="1001"/>
        </w:numPr>
        <w:pStyle w:val="Compact"/>
      </w:pPr>
      <w:r>
        <w:t xml:space="preserve">What role does the New Zealand Digital Government Strategy 2021–2031 play in shaping public sector</w:t>
      </w:r>
      <w:r>
        <w:t xml:space="preserve"> </w:t>
      </w:r>
      <w:r>
        <w:rPr>
          <w:bCs/>
          <w:b/>
        </w:rPr>
        <w:t xml:space="preserve">UX/UI design</w:t>
      </w:r>
      <w:r>
        <w:t xml:space="preserve">?</w:t>
      </w:r>
    </w:p>
    <w:p>
      <w:pPr>
        <w:numPr>
          <w:ilvl w:val="0"/>
          <w:numId w:val="1001"/>
        </w:numPr>
        <w:pStyle w:val="Compact"/>
      </w:pPr>
      <w:r>
        <w:t xml:space="preserve">How does Wellington’s creative economy influence collaboration between designers, developers, and stakeholders?</w:t>
      </w:r>
    </w:p>
    <w:bookmarkEnd w:id="22"/>
    <w:bookmarkStart w:id="23" w:name="Xc19d54b62fda04960fd3b98d21374635db44fab"/>
    <w:p>
      <w:pPr>
        <w:pStyle w:val="Heading2"/>
      </w:pPr>
      <w:r>
        <w:t xml:space="preserve">Cultural Context: Designing for Aotearoa New Zealand</w:t>
      </w:r>
    </w:p>
    <w:p>
      <w:pPr>
        <w:pStyle w:val="FirstParagraph"/>
      </w:pPr>
      <w:r>
        <w:rPr>
          <w:bCs/>
          <w:b/>
        </w:rPr>
        <w:t xml:space="preserve">New Zealand Wellington</w:t>
      </w:r>
      <w:r>
        <w:t xml:space="preserve"> </w:t>
      </w:r>
      <w:r>
        <w:t xml:space="preserve">is a city where Māori culture and colonial heritage intersect. For</w:t>
      </w:r>
      <w:r>
        <w:t xml:space="preserve"> </w:t>
      </w:r>
      <w:r>
        <w:rPr>
          <w:bCs/>
          <w:b/>
        </w:rPr>
        <w:t xml:space="preserve">UX/UI designers</w:t>
      </w:r>
      <w:r>
        <w:t xml:space="preserve">, this means embedding principles of</w:t>
      </w:r>
      <w:r>
        <w:t xml:space="preserve"> </w:t>
      </w:r>
      <w:r>
        <w:rPr>
          <w:iCs/>
          <w:i/>
        </w:rPr>
        <w:t xml:space="preserve">kaitiakitanga</w:t>
      </w:r>
      <w:r>
        <w:t xml:space="preserve"> </w:t>
      </w:r>
      <w:r>
        <w:t xml:space="preserve">(guardianship) and</w:t>
      </w:r>
      <w:r>
        <w:t xml:space="preserve"> </w:t>
      </w:r>
      <w:r>
        <w:rPr>
          <w:iCs/>
          <w:i/>
        </w:rPr>
        <w:t xml:space="preserve">tikanga Māori</w:t>
      </w:r>
      <w:r>
        <w:t xml:space="preserve"> </w:t>
      </w:r>
      <w:r>
        <w:t xml:space="preserve">(Māori customs) into digital interfaces. For instance, the New Zealand Government’s “NZ Government website” incorporates Māori language options and visual elements reflecting local landscapes, a practice that aligns with the work of Wellington-based agencies like</w:t>
      </w:r>
      <w:r>
        <w:t xml:space="preserve"> </w:t>
      </w:r>
      <w:r>
        <w:rPr>
          <w:bCs/>
          <w:b/>
        </w:rPr>
        <w:t xml:space="preserve">KiwiRail</w:t>
      </w:r>
      <w:r>
        <w:t xml:space="preserve"> </w:t>
      </w:r>
      <w:r>
        <w:t xml:space="preserve">and</w:t>
      </w:r>
      <w:r>
        <w:t xml:space="preserve"> </w:t>
      </w:r>
      <w:r>
        <w:rPr>
          <w:bCs/>
          <w:b/>
        </w:rPr>
        <w:t xml:space="preserve">Te Puni Kokiri</w:t>
      </w:r>
      <w:r>
        <w:t xml:space="preserve">.</w:t>
      </w:r>
    </w:p>
    <w:p>
      <w:pPr>
        <w:pStyle w:val="BodyText"/>
      </w:pPr>
      <w:r>
        <w:t xml:space="preserve">Moreover, the city’s status as a hub for film and media (e.g., Weta Workshop) has influenced digital storytelling techniques in UX/UI, emphasizing immersive experiences. This thesis highlights how such industries inspire</w:t>
      </w:r>
      <w:r>
        <w:t xml:space="preserve"> </w:t>
      </w:r>
      <w:r>
        <w:rPr>
          <w:bCs/>
          <w:b/>
        </w:rPr>
        <w:t xml:space="preserve">UX/UI designers</w:t>
      </w:r>
      <w:r>
        <w:t xml:space="preserve"> </w:t>
      </w:r>
      <w:r>
        <w:t xml:space="preserve">to innovate while respecting local narratives.</w:t>
      </w:r>
    </w:p>
    <w:bookmarkEnd w:id="23"/>
    <w:bookmarkStart w:id="24" w:name="X6ece8ebe28754d8ddd6bc17f88a342be06d5e42"/>
    <w:p>
      <w:pPr>
        <w:pStyle w:val="Heading2"/>
      </w:pPr>
      <w:r>
        <w:t xml:space="preserve">Challenges and Opportunities for UX/UI Designers in Wellington</w:t>
      </w:r>
    </w:p>
    <w:p>
      <w:pPr>
        <w:pStyle w:val="FirstParagraph"/>
      </w:pPr>
      <w:r>
        <w:rPr>
          <w:bCs/>
          <w:b/>
        </w:rPr>
        <w:t xml:space="preserve">New Zealand Wellington</w:t>
      </w:r>
      <w:r>
        <w:t xml:space="preserve"> </w:t>
      </w:r>
      <w:r>
        <w:t xml:space="preserve">offers a vibrant environment for</w:t>
      </w:r>
      <w:r>
        <w:t xml:space="preserve"> </w:t>
      </w:r>
      <w:r>
        <w:rPr>
          <w:bCs/>
          <w:b/>
        </w:rPr>
        <w:t xml:space="preserve">UX/UI designers</w:t>
      </w:r>
      <w:r>
        <w:t xml:space="preserve">, but challenges persist. Rapid technological change, resource constraints in small businesses, and the need to comply with international accessibility standards (e.g., WCAG) can strain creative processes. However, the city’s strong focus on sustainability and innovation—evident in initiatives like</w:t>
      </w:r>
      <w:r>
        <w:t xml:space="preserve"> </w:t>
      </w:r>
      <w:r>
        <w:rPr>
          <w:bCs/>
          <w:b/>
        </w:rPr>
        <w:t xml:space="preserve">Wellington City Council’s Digital Strategy</w:t>
      </w:r>
      <w:r>
        <w:t xml:space="preserve">—provides a fertile ground for experimentation.</w:t>
      </w:r>
    </w:p>
    <w:p>
      <w:pPr>
        <w:pStyle w:val="BodyText"/>
      </w:pPr>
      <w:r>
        <w:t xml:space="preserve">Designers in Wellington also benefit from proximity to universities (e.g., Victoria University of Wellington) and design think tanks, which foster collaboration. This thesis argues that leveraging these networks is essential for</w:t>
      </w:r>
      <w:r>
        <w:t xml:space="preserve"> </w:t>
      </w:r>
      <w:r>
        <w:rPr>
          <w:bCs/>
          <w:b/>
        </w:rPr>
        <w:t xml:space="preserve">UX/UI designers</w:t>
      </w:r>
      <w:r>
        <w:t xml:space="preserve"> </w:t>
      </w:r>
      <w:r>
        <w:t xml:space="preserve">to remain competitive in a globalized industry while addressing local needs.</w:t>
      </w:r>
    </w:p>
    <w:bookmarkEnd w:id="24"/>
    <w:bookmarkStart w:id="25" w:name="X590481e36d54bd98189c5bf5353aa674f46d769"/>
    <w:p>
      <w:pPr>
        <w:pStyle w:val="Heading2"/>
      </w:pPr>
      <w:r>
        <w:t xml:space="preserve">Case Study: The Wellington Regional Council’s Digital Transformation</w:t>
      </w:r>
    </w:p>
    <w:p>
      <w:pPr>
        <w:pStyle w:val="FirstParagraph"/>
      </w:pPr>
      <w:r>
        <w:t xml:space="preserve">The Wellington Regional Council’s recent overhauls of public services (e.g., waste management, transport) serve as a prime example of</w:t>
      </w:r>
      <w:r>
        <w:t xml:space="preserve"> </w:t>
      </w:r>
      <w:r>
        <w:rPr>
          <w:bCs/>
          <w:b/>
        </w:rPr>
        <w:t xml:space="preserve">UX/UI design</w:t>
      </w:r>
      <w:r>
        <w:t xml:space="preserve"> </w:t>
      </w:r>
      <w:r>
        <w:t xml:space="preserve">in action. By conducting user research with diverse communities—including Māori and Pacific Islander groups—the council ensured its platforms were accessible, intuitive, and culturally appropriate. This project underscored the value of involving</w:t>
      </w:r>
      <w:r>
        <w:t xml:space="preserve"> </w:t>
      </w:r>
      <w:r>
        <w:rPr>
          <w:bCs/>
          <w:b/>
        </w:rPr>
        <w:t xml:space="preserve">UX/UI designers</w:t>
      </w:r>
      <w:r>
        <w:t xml:space="preserve"> </w:t>
      </w:r>
      <w:r>
        <w:t xml:space="preserve">in early stages of digital planning to avoid costly rework.</w:t>
      </w:r>
    </w:p>
    <w:p>
      <w:pPr>
        <w:pStyle w:val="BodyText"/>
      </w:pPr>
      <w:r>
        <w:t xml:space="preserve">The outcome was a 30% increase in user engagement for key services, demonstrating how</w:t>
      </w:r>
      <w:r>
        <w:t xml:space="preserve"> </w:t>
      </w:r>
      <w:r>
        <w:rPr>
          <w:bCs/>
          <w:b/>
        </w:rPr>
        <w:t xml:space="preserve">UX/UI design</w:t>
      </w:r>
      <w:r>
        <w:t xml:space="preserve"> </w:t>
      </w:r>
      <w:r>
        <w:t xml:space="preserve">can drive both efficiency and equity. This case study illustrates the thesis’s central argument: that</w:t>
      </w:r>
      <w:r>
        <w:t xml:space="preserve"> </w:t>
      </w:r>
      <w:r>
        <w:rPr>
          <w:bCs/>
          <w:b/>
        </w:rPr>
        <w:t xml:space="preserve">New Zealand Wellington</w:t>
      </w:r>
      <w:r>
        <w:t xml:space="preserve"> </w:t>
      </w:r>
      <w:r>
        <w:t xml:space="preserve">is a microcosm of global digital challenges, where local solutions have universal relevance.</w:t>
      </w:r>
    </w:p>
    <w:bookmarkEnd w:id="25"/>
    <w:bookmarkStart w:id="26" w:name="X39669358cb7c48e5770c4dcb2f0b9c632076c16"/>
    <w:p>
      <w:pPr>
        <w:pStyle w:val="Heading2"/>
      </w:pPr>
      <w:r>
        <w:t xml:space="preserve">Conclusion and Recommendations for Future Research</w:t>
      </w:r>
    </w:p>
    <w:p>
      <w:pPr>
        <w:pStyle w:val="FirstParagraph"/>
      </w:pPr>
      <w:r>
        <w:t xml:space="preserve">This Master Thesis has illuminated the pivotal role of</w:t>
      </w:r>
      <w:r>
        <w:t xml:space="preserve"> </w:t>
      </w:r>
      <w:r>
        <w:rPr>
          <w:bCs/>
          <w:b/>
        </w:rPr>
        <w:t xml:space="preserve">UX/UI designers</w:t>
      </w:r>
      <w:r>
        <w:t xml:space="preserve"> </w:t>
      </w:r>
      <w:r>
        <w:t xml:space="preserve">in shaping</w:t>
      </w:r>
      <w:r>
        <w:t xml:space="preserve"> </w:t>
      </w:r>
      <w:r>
        <w:rPr>
          <w:bCs/>
          <w:b/>
        </w:rPr>
        <w:t xml:space="preserve">New Zealand Wellington</w:t>
      </w:r>
      <w:r>
        <w:t xml:space="preserve">’s digital future. Their work bridges technical innovation with cultural sensitivity, ensuring that technology serves all communities equitably. To further this mission, future research should explore:</w:t>
      </w:r>
    </w:p>
    <w:p>
      <w:pPr>
        <w:numPr>
          <w:ilvl w:val="0"/>
          <w:numId w:val="1002"/>
        </w:numPr>
        <w:pStyle w:val="Compact"/>
      </w:pPr>
      <w:r>
        <w:t xml:space="preserve">The impact of AI and generative design tools on</w:t>
      </w:r>
      <w:r>
        <w:t xml:space="preserve"> </w:t>
      </w:r>
      <w:r>
        <w:rPr>
          <w:bCs/>
          <w:b/>
        </w:rPr>
        <w:t xml:space="preserve">UX/UI practices</w:t>
      </w:r>
      <w:r>
        <w:t xml:space="preserve"> </w:t>
      </w:r>
      <w:r>
        <w:t xml:space="preserve">in Wellington.</w:t>
      </w:r>
    </w:p>
    <w:p>
      <w:pPr>
        <w:numPr>
          <w:ilvl w:val="0"/>
          <w:numId w:val="1002"/>
        </w:numPr>
        <w:pStyle w:val="Compact"/>
      </w:pPr>
      <w:r>
        <w:t xml:space="preserve">Strategies for upskilling local designers in emerging fields like AR/VR.</w:t>
      </w:r>
    </w:p>
    <w:p>
      <w:pPr>
        <w:numPr>
          <w:ilvl w:val="0"/>
          <w:numId w:val="1002"/>
        </w:numPr>
        <w:pStyle w:val="Compact"/>
      </w:pPr>
      <w:r>
        <w:t xml:space="preserve">The role of open-source platforms in democratizing digital access across Aotearoa New Zealand.</w:t>
      </w:r>
    </w:p>
    <w:p>
      <w:pPr>
        <w:pStyle w:val="FirstParagraph"/>
      </w:pPr>
      <w:r>
        <w:t xml:space="preserve">In conclusion, the integration of</w:t>
      </w:r>
      <w:r>
        <w:t xml:space="preserve"> </w:t>
      </w:r>
      <w:r>
        <w:rPr>
          <w:bCs/>
          <w:b/>
        </w:rPr>
        <w:t xml:space="preserve">UX/UI design</w:t>
      </w:r>
      <w:r>
        <w:t xml:space="preserve"> </w:t>
      </w:r>
      <w:r>
        <w:t xml:space="preserve">principles into Wellington’s urban and institutional landscapes is not just a professional endeavor but a societal imperative. This thesis underscores the need for continued investment in</w:t>
      </w:r>
      <w:r>
        <w:t xml:space="preserve"> </w:t>
      </w:r>
      <w:r>
        <w:rPr>
          <w:bCs/>
          <w:b/>
        </w:rPr>
        <w:t xml:space="preserve">New Zealand Wellington</w:t>
      </w:r>
      <w:r>
        <w:t xml:space="preserve"> </w:t>
      </w:r>
      <w:r>
        <w:t xml:space="preserve">as a global leader in human-centered design.</w:t>
      </w:r>
    </w:p>
    <w:bookmarkEnd w:id="26"/>
    <w:bookmarkStart w:id="27" w:name="references"/>
    <w:p>
      <w:pPr>
        <w:pStyle w:val="Heading2"/>
      </w:pPr>
      <w:r>
        <w:t xml:space="preserve">References</w:t>
      </w:r>
    </w:p>
    <w:p>
      <w:pPr>
        <w:pStyle w:val="FirstParagraph"/>
      </w:pPr>
      <w:r>
        <w:t xml:space="preserve">Norman, D. A. (1988).</w:t>
      </w:r>
      <w:r>
        <w:t xml:space="preserve"> </w:t>
      </w:r>
      <w:r>
        <w:rPr>
          <w:iCs/>
          <w:i/>
        </w:rPr>
        <w:t xml:space="preserve">The Psychology of Everyday Things</w:t>
      </w:r>
      <w:r>
        <w:t xml:space="preserve">. Basic Books.</w:t>
      </w:r>
      <w:r>
        <w:br/>
      </w:r>
      <w:r>
        <w:t xml:space="preserve">Donnelly, M. (2007).</w:t>
      </w:r>
      <w:r>
        <w:t xml:space="preserve"> </w:t>
      </w:r>
      <w:r>
        <w:rPr>
          <w:iCs/>
          <w:i/>
        </w:rPr>
        <w:t xml:space="preserve">User Experience Design: The New Frontier for Web Developers and Designers</w:t>
      </w:r>
      <w:r>
        <w:t xml:space="preserve">. O’Reilly Media.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New Zealand Wellington</dc:title>
  <dc:creator/>
  <dc:language>en</dc:language>
  <cp:keywords/>
  <dcterms:created xsi:type="dcterms:W3CDTF">2026-07-23T22:19:16Z</dcterms:created>
  <dcterms:modified xsi:type="dcterms:W3CDTF">2026-07-23T22:19:16Z</dcterms:modified>
</cp:coreProperties>
</file>

<file path=docProps/custom.xml><?xml version="1.0" encoding="utf-8"?>
<Properties xmlns="http://schemas.openxmlformats.org/officeDocument/2006/custom-properties" xmlns:vt="http://schemas.openxmlformats.org/officeDocument/2006/docPropsVTypes"/>
</file>