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8bfbc27f403205c656b5838279f5608d445a3e0"/>
    <w:p>
      <w:pPr>
        <w:pStyle w:val="Heading1"/>
      </w:pPr>
      <w:r>
        <w:t xml:space="preserve">Master Thesis: The Role of UX/UI Designer in Turkey Ankara</w:t>
      </w:r>
    </w:p>
    <w:bookmarkStart w:id="20" w:name="abstract"/>
    <w:p>
      <w:pPr>
        <w:pStyle w:val="Heading2"/>
      </w:pPr>
      <w:r>
        <w:t xml:space="preserve">Abstract</w:t>
      </w:r>
    </w:p>
    <w:p>
      <w:pPr>
        <w:pStyle w:val="FirstParagraph"/>
      </w:pPr>
      <w:r>
        <w:t xml:space="preserve">This Master Thesis explores the evolving role of a UX UI Designer within the context of Turkey Ankara, examining how cultural, technological, and economic factors shape design practices. The study focuses on the unique challenges and opportunities faced by UX/UI professionals in Ankara’s growing tech sector. Through qualitative and quantitative research methods, this thesis aims to provide actionable insights for both academic discourse and industry application in Turkey.</w:t>
      </w:r>
    </w:p>
    <w:bookmarkEnd w:id="20"/>
    <w:bookmarkStart w:id="21" w:name="introduction"/>
    <w:p>
      <w:pPr>
        <w:pStyle w:val="Heading2"/>
      </w:pPr>
      <w:r>
        <w:t xml:space="preserve">Introduction</w:t>
      </w:r>
    </w:p>
    <w:p>
      <w:pPr>
        <w:pStyle w:val="FirstParagraph"/>
      </w:pPr>
      <w:r>
        <w:t xml:space="preserve">Ankara, as the capital of Turkey, has emerged as a hub for innovation, education, and technology. With a concentration of universities like Boğaziçi University and Hacettepe University, alongside government-supported tech initiatives such as the Ankara Tech Park (Ankara Teknoloji Park), the city fosters a dynamic environment for UX/UI design. The role of a UX UI Designer in this ecosystem is critical to ensuring that digital products meet both global standards and local user expectations. This thesis investigates how cultural nuances, regulatory frameworks, and technological advancements influence the work of UX/UI Designers in Ankara.</w:t>
      </w:r>
    </w:p>
    <w:bookmarkEnd w:id="21"/>
    <w:bookmarkStart w:id="22" w:name="literature-review"/>
    <w:p>
      <w:pPr>
        <w:pStyle w:val="Heading2"/>
      </w:pPr>
      <w:r>
        <w:t xml:space="preserve">Literature Review</w:t>
      </w:r>
    </w:p>
    <w:p>
      <w:pPr>
        <w:pStyle w:val="FirstParagraph"/>
      </w:pPr>
      <w:r>
        <w:t xml:space="preserve">The field of UX/UI design has evolved significantly since its inception in the 1990s. Early studies by Norman (1988) emphasized user-centered design principles, while more recent works highlight the integration of AI and data analytics into modern practices (Hassenzahl et al., 2020). However, limited research exists on the contextual adaptation of these principles in emerging markets like Turkey. Ankara’s unique socio-political landscape—characterized by rapid urbanization, a young tech-savvy population, and a blend of traditional and modern values—presents both challenges and opportunities for UX/UI designers.</w:t>
      </w:r>
    </w:p>
    <w:bookmarkEnd w:id="22"/>
    <w:bookmarkStart w:id="23" w:name="methodology"/>
    <w:p>
      <w:pPr>
        <w:pStyle w:val="Heading2"/>
      </w:pPr>
      <w:r>
        <w:t xml:space="preserve">Methodology</w:t>
      </w:r>
    </w:p>
    <w:p>
      <w:pPr>
        <w:pStyle w:val="FirstParagraph"/>
      </w:pPr>
      <w:r>
        <w:t xml:space="preserve">This thesis employs a mixed-methods approach to gather data from UX/UI Designers in Ankara. Primary data was collected through semi-structured interviews with 15 professionals from diverse sectors, including e-commerce, government digital services, and startups. Secondary data included analysis of case studies from Turkish companies such as Turkcell and Bilge Adam Akademi (BAA), which have pioneered UX/UI education in the region. Surveys were distributed to 200 participants across Ankara’s tech community to quantify trends in design challenges and preferences.</w:t>
      </w:r>
    </w:p>
    <w:bookmarkEnd w:id="23"/>
    <w:bookmarkStart w:id="24" w:name="key-findings"/>
    <w:p>
      <w:pPr>
        <w:pStyle w:val="Heading2"/>
      </w:pPr>
      <w:r>
        <w:t xml:space="preserve">Key Findings</w:t>
      </w:r>
    </w:p>
    <w:p>
      <w:pPr>
        <w:pStyle w:val="FirstParagraph"/>
      </w:pPr>
      <w:r>
        <w:rPr>
          <w:bCs/>
          <w:b/>
        </w:rPr>
        <w:t xml:space="preserve">Cultural Sensitivity in Design:</w:t>
      </w:r>
      <w:r>
        <w:t xml:space="preserve"> </w:t>
      </w:r>
      <w:r>
        <w:t xml:space="preserve">Ankara’s designers emphasized the need to balance global UX/UI trends with local cultural norms. For example, color psychology plays a significant role in Turkish user preferences, where vibrant colors are often associated with trust and innovation. This contrasts with more minimalist approaches prevalent in Western markets.</w:t>
      </w:r>
    </w:p>
    <w:p>
      <w:pPr>
        <w:pStyle w:val="BodyText"/>
      </w:pPr>
      <w:r>
        <w:rPr>
          <w:bCs/>
          <w:b/>
        </w:rPr>
        <w:t xml:space="preserve">Technological Infrastructure:</w:t>
      </w:r>
      <w:r>
        <w:t xml:space="preserve"> </w:t>
      </w:r>
      <w:r>
        <w:t xml:space="preserve">While Ankara’s tech infrastructure is robust, limited access to high-speed internet and varying device usage patterns among users necessitate adaptive design solutions. Mobile-first strategies dominate due to the high penetration of smartphones, particularly in rural areas connected to Ankara through satellite networks.</w:t>
      </w:r>
    </w:p>
    <w:p>
      <w:pPr>
        <w:pStyle w:val="BodyText"/>
      </w:pPr>
      <w:r>
        <w:rPr>
          <w:bCs/>
          <w:b/>
        </w:rPr>
        <w:t xml:space="preserve">Educational Landscape:</w:t>
      </w:r>
      <w:r>
        <w:t xml:space="preserve"> </w:t>
      </w:r>
      <w:r>
        <w:t xml:space="preserve">Universities in Ankara have begun integrating UX/UI courses into their curricula, reflecting a growing demand for skilled professionals. However, there is a gap between academic training and industry requirements, with many designers reporting the need for hands-on experience with tools like Figma and Adobe XD.</w:t>
      </w:r>
    </w:p>
    <w:bookmarkEnd w:id="24"/>
    <w:bookmarkStart w:id="25" w:name="Xb8dce1ff675c2e930a00376736f1f187c876735"/>
    <w:p>
      <w:pPr>
        <w:pStyle w:val="Heading2"/>
      </w:pPr>
      <w:r>
        <w:t xml:space="preserve">Challenges Faced by UX/UI Designers in Ankara</w:t>
      </w:r>
    </w:p>
    <w:p>
      <w:pPr>
        <w:pStyle w:val="FirstParagraph"/>
      </w:pPr>
      <w:r>
        <w:rPr>
          <w:bCs/>
          <w:b/>
        </w:rPr>
        <w:t xml:space="preserve">Regulatory Constraints:</w:t>
      </w:r>
      <w:r>
        <w:t xml:space="preserve"> </w:t>
      </w:r>
      <w:r>
        <w:t xml:space="preserve">Compliance with Turkey’s data protection laws (KVKK) and digital accessibility standards poses challenges for designers. Ensuring privacy while maintaining user engagement requires careful navigation of these regulations.</w:t>
      </w:r>
    </w:p>
    <w:p>
      <w:pPr>
        <w:pStyle w:val="BodyText"/>
      </w:pPr>
      <w:r>
        <w:rPr>
          <w:bCs/>
          <w:b/>
        </w:rPr>
        <w:t xml:space="preserve">Cultural Resistance to Change:</w:t>
      </w:r>
      <w:r>
        <w:t xml:space="preserve"> </w:t>
      </w:r>
      <w:r>
        <w:t xml:space="preserve">In some sectors, such as government services, there is reluctance to adopt modern UX/UI practices due to bureaucratic inertia. Designers often act as advocates for user-centric reforms in these contexts.</w:t>
      </w:r>
    </w:p>
    <w:p>
      <w:pPr>
        <w:pStyle w:val="BodyText"/>
      </w:pPr>
      <w:r>
        <w:rPr>
          <w:bCs/>
          <w:b/>
        </w:rPr>
        <w:t xml:space="preserve">Resource Limitations:</w:t>
      </w:r>
      <w:r>
        <w:t xml:space="preserve"> </w:t>
      </w:r>
      <w:r>
        <w:t xml:space="preserve">Smaller companies and startups in Ankara frequently lack dedicated UX/UI teams or budgets. This leads to a reliance on freelance designers or hybrid roles where developers also handle design tasks, potentially compromising product quality.</w:t>
      </w:r>
    </w:p>
    <w:bookmarkEnd w:id="25"/>
    <w:bookmarkStart w:id="26" w:name="opportunities-for-growth"/>
    <w:p>
      <w:pPr>
        <w:pStyle w:val="Heading2"/>
      </w:pPr>
      <w:r>
        <w:t xml:space="preserve">Opportunities for Growth</w:t>
      </w:r>
    </w:p>
    <w:p>
      <w:pPr>
        <w:pStyle w:val="FirstParagraph"/>
      </w:pPr>
      <w:r>
        <w:rPr>
          <w:bCs/>
          <w:b/>
        </w:rPr>
        <w:t xml:space="preserve">Rising Demand for Digital Services:</w:t>
      </w:r>
      <w:r>
        <w:t xml:space="preserve"> </w:t>
      </w:r>
      <w:r>
        <w:t xml:space="preserve">The expansion of e-commerce and fintech in Ankara has created a surge in demand for UX/UI experts. Companies like Yemeksepeti and Garanti BBVA are investing heavily in improving user experiences to stay competitive.</w:t>
      </w:r>
    </w:p>
    <w:p>
      <w:pPr>
        <w:pStyle w:val="BodyText"/>
      </w:pPr>
      <w:r>
        <w:rPr>
          <w:bCs/>
          <w:b/>
        </w:rPr>
        <w:t xml:space="preserve">Government Support:</w:t>
      </w:r>
      <w:r>
        <w:t xml:space="preserve"> </w:t>
      </w:r>
      <w:r>
        <w:t xml:space="preserve">Initiatives such as the “Digital Turkey 2023” plan provide funding and training programs for tech professionals, including UX/UI designers. Ankara-based incubators like Akıllı Şehir (Smart City) offer mentorship and collaboration opportunities.</w:t>
      </w:r>
    </w:p>
    <w:p>
      <w:pPr>
        <w:pStyle w:val="BodyText"/>
      </w:pPr>
      <w:r>
        <w:rPr>
          <w:bCs/>
          <w:b/>
        </w:rPr>
        <w:t xml:space="preserve">Global Collaboration:</w:t>
      </w:r>
      <w:r>
        <w:t xml:space="preserve"> </w:t>
      </w:r>
      <w:r>
        <w:t xml:space="preserve">Ankara’s proximity to European markets and its role as a regional trade hub facilitate international partnerships. This enables local designers to participate in global projects while adapting solutions for Turkish users.</w:t>
      </w:r>
    </w:p>
    <w:bookmarkEnd w:id="26"/>
    <w:bookmarkStart w:id="27" w:name="conclusion"/>
    <w:p>
      <w:pPr>
        <w:pStyle w:val="Heading2"/>
      </w:pPr>
      <w:r>
        <w:t xml:space="preserve">Conclusion</w:t>
      </w:r>
    </w:p>
    <w:p>
      <w:pPr>
        <w:pStyle w:val="FirstParagraph"/>
      </w:pPr>
      <w:r>
        <w:t xml:space="preserve">The role of a UX UI Designer in Turkey Ankara is multifaceted, requiring an understanding of both global best practices and local cultural dynamics. This thesis highlights the need for tailored education programs, stronger industry-academia collaboration, and policy reforms to support the growth of UX/UI design in the region. By addressing these challenges and leveraging available opportunities, Ankara can solidify its position as a leading center for innovative design in Turkey.</w:t>
      </w:r>
    </w:p>
    <w:bookmarkEnd w:id="27"/>
    <w:bookmarkStart w:id="28" w:name="references"/>
    <w:p>
      <w:pPr>
        <w:pStyle w:val="Heading2"/>
      </w:pPr>
      <w:r>
        <w:t xml:space="preserve">References</w:t>
      </w:r>
    </w:p>
    <w:p>
      <w:pPr>
        <w:numPr>
          <w:ilvl w:val="0"/>
          <w:numId w:val="1001"/>
        </w:numPr>
        <w:pStyle w:val="Compact"/>
      </w:pPr>
      <w:r>
        <w:t xml:space="preserve">Norman, D. A. (1988). The Psychology of Everyday Things.</w:t>
      </w:r>
    </w:p>
    <w:p>
      <w:pPr>
        <w:numPr>
          <w:ilvl w:val="0"/>
          <w:numId w:val="1001"/>
        </w:numPr>
        <w:pStyle w:val="Compact"/>
      </w:pPr>
      <w:r>
        <w:t xml:space="preserve">Hassenzahl, M., et al. (2020). “Design and Emotion: Toward an Interdisciplinary Perspective.”</w:t>
      </w:r>
    </w:p>
    <w:p>
      <w:pPr>
        <w:numPr>
          <w:ilvl w:val="0"/>
          <w:numId w:val="1001"/>
        </w:numPr>
        <w:pStyle w:val="Compact"/>
      </w:pPr>
      <w:r>
        <w:t xml:space="preserve">KVKK Regulations: https://www.kvkk.gov.tr/</w:t>
      </w:r>
    </w:p>
    <w:bookmarkEnd w:id="28"/>
    <w:bookmarkStart w:id="29" w:name="appendices"/>
    <w:p>
      <w:pPr>
        <w:pStyle w:val="Heading2"/>
      </w:pPr>
      <w:r>
        <w:t xml:space="preserve">Appendices</w:t>
      </w:r>
    </w:p>
    <w:p>
      <w:pPr>
        <w:pStyle w:val="FirstParagraph"/>
      </w:pPr>
      <w:r>
        <w:t xml:space="preserve">Appendix A: Interview Questions for UX/UI Designers in Ankara.</w:t>
      </w:r>
    </w:p>
    <w:p>
      <w:pPr>
        <w:pStyle w:val="BodyText"/>
      </w:pPr>
      <w:r>
        <w:t xml:space="preserve">Appendix B: Survey Results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Turkey Ankara</dc:title>
  <dc:creator/>
  <dc:language>en</dc:language>
  <cp:keywords/>
  <dcterms:created xsi:type="dcterms:W3CDTF">2026-07-17T06:31:10Z</dcterms:created>
  <dcterms:modified xsi:type="dcterms:W3CDTF">2026-07-17T06:31:10Z</dcterms:modified>
</cp:coreProperties>
</file>

<file path=docProps/custom.xml><?xml version="1.0" encoding="utf-8"?>
<Properties xmlns="http://schemas.openxmlformats.org/officeDocument/2006/custom-properties" xmlns:vt="http://schemas.openxmlformats.org/officeDocument/2006/docPropsVTypes"/>
</file>