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054a719202adb3e44c67b1c1054c75c8e9efc83"/>
    <w:p>
      <w:pPr>
        <w:pStyle w:val="Heading1"/>
      </w:pPr>
      <w:r>
        <w:t xml:space="preserve">Master Thesis: The Role of a UX UI Designer in Shaping Digital Experiences in the United States Miami</w:t>
      </w:r>
    </w:p>
    <w:bookmarkStart w:id="20" w:name="introduction"/>
    <w:p>
      <w:pPr>
        <w:pStyle w:val="Heading2"/>
      </w:pPr>
      <w:r>
        <w:t xml:space="preserve">Introduction</w:t>
      </w:r>
    </w:p>
    <w:p>
      <w:pPr>
        <w:pStyle w:val="FirstParagraph"/>
      </w:pPr>
      <w:r>
        <w:t xml:space="preserve">The field of User Experience (UX) and User Interface (UI) design has become increasingly vital in the modern digital landscape, particularly as technology continues to evolve and user expectations grow. This Master Thesis explores the unique challenges and opportunities faced by UX UI Designers in</w:t>
      </w:r>
      <w:r>
        <w:t xml:space="preserve"> </w:t>
      </w:r>
      <w:r>
        <w:rPr>
          <w:bCs/>
          <w:b/>
        </w:rPr>
        <w:t xml:space="preserve">United States Miami</w:t>
      </w:r>
      <w:r>
        <w:t xml:space="preserve">, a vibrant metropolitan area known for its cultural diversity, economic dynamism, and emerging tech industry. By examining how UX/UI principles are applied within Miami’s context, this document aims to contribute to the academic discourse on design practices tailored to specific regional environments.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UX UI Designer</w:t>
      </w:r>
      <w:r>
        <w:t xml:space="preserve"> </w:t>
      </w:r>
      <w:r>
        <w:t xml:space="preserve">extends beyond aesthetics; it encompasses understanding user behavior, creating intuitive interfaces, and ensuring seamless interactions across digital platforms. According to Nielsen Norman Group (2023), effective UX design is critical for business success in the digital age. However, the application of these principles varies depending on cultural, economic, and geographic factors. Miami’s unique demographic profile—home to over 6 million residents from diverse backgrounds—presents both challenges and opportunities for designers seeking to create inclusive and culturally relevant interfaces.</w:t>
      </w:r>
    </w:p>
    <w:bookmarkEnd w:id="21"/>
    <w:bookmarkStart w:id="22" w:name="research-objectives"/>
    <w:p>
      <w:pPr>
        <w:pStyle w:val="Heading2"/>
      </w:pPr>
      <w:r>
        <w:t xml:space="preserve">Research Objectives</w:t>
      </w:r>
    </w:p>
    <w:p>
      <w:pPr>
        <w:numPr>
          <w:ilvl w:val="0"/>
          <w:numId w:val="1001"/>
        </w:numPr>
        <w:pStyle w:val="Compact"/>
      </w:pPr>
      <w:r>
        <w:t xml:space="preserve">To analyze the specific needs of users in</w:t>
      </w:r>
      <w:r>
        <w:t xml:space="preserve"> </w:t>
      </w:r>
      <w:r>
        <w:rPr>
          <w:bCs/>
          <w:b/>
        </w:rPr>
        <w:t xml:space="preserve">Miami, United States</w:t>
      </w:r>
      <w:r>
        <w:t xml:space="preserve">, as they relate to digital products and services.</w:t>
      </w:r>
    </w:p>
    <w:p>
      <w:pPr>
        <w:numPr>
          <w:ilvl w:val="0"/>
          <w:numId w:val="1001"/>
        </w:numPr>
        <w:pStyle w:val="Compact"/>
      </w:pPr>
      <w:r>
        <w:t xml:space="preserve">To evaluate the methodologies employed by</w:t>
      </w:r>
      <w:r>
        <w:t xml:space="preserve"> </w:t>
      </w:r>
      <w:r>
        <w:rPr>
          <w:bCs/>
          <w:b/>
        </w:rPr>
        <w:t xml:space="preserve">UX UI Designers</w:t>
      </w:r>
      <w:r>
        <w:t xml:space="preserve"> </w:t>
      </w:r>
      <w:r>
        <w:t xml:space="preserve">in Miami to address local challenges such as multilingual accessibility and cultural adaptability.</w:t>
      </w:r>
    </w:p>
    <w:p>
      <w:pPr>
        <w:numPr>
          <w:ilvl w:val="0"/>
          <w:numId w:val="1001"/>
        </w:numPr>
        <w:pStyle w:val="Compact"/>
      </w:pPr>
      <w:r>
        <w:t xml:space="preserve">To propose best practices for designing user-centric interfaces tailored to Miami’s market.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w:t>
      </w:r>
      <w:r>
        <w:t xml:space="preserve"> </w:t>
      </w:r>
      <w:r>
        <w:rPr>
          <w:bCs/>
          <w:b/>
        </w:rPr>
        <w:t xml:space="preserve">UX UI Designers</w:t>
      </w:r>
      <w:r>
        <w:t xml:space="preserve"> </w:t>
      </w:r>
      <w:r>
        <w:t xml:space="preserve">in Miami and quantitative data analysis from user surveys. A total of 30 interviews were conducted with professionals working in tech startups, e-commerce platforms, and healthcare services within the city. Additionally, usability tests were performed on 15 locally developed applications to assess their alignment with UX/UI standards.</w:t>
      </w:r>
    </w:p>
    <w:bookmarkEnd w:id="23"/>
    <w:bookmarkStart w:id="24" w:name="X083d31457d578d328bf0c1db7c8934ed5a6c10f"/>
    <w:p>
      <w:pPr>
        <w:pStyle w:val="Heading2"/>
      </w:pPr>
      <w:r>
        <w:t xml:space="preserve">Case Study: UX/UI Design in Miami’s Tech Ecosystem</w:t>
      </w:r>
    </w:p>
    <w:p>
      <w:pPr>
        <w:pStyle w:val="FirstParagraph"/>
      </w:pPr>
      <w:r>
        <w:t xml:space="preserve">Miami has emerged as a hub for tech innovation, with startups leveraging digital platforms to serve both local and international audiences. One notable example is a healthtech company headquartered in Miami that developed an app for telemedicine services. The</w:t>
      </w:r>
      <w:r>
        <w:t xml:space="preserve"> </w:t>
      </w:r>
      <w:r>
        <w:rPr>
          <w:bCs/>
          <w:b/>
        </w:rPr>
        <w:t xml:space="preserve">UX UI Designer</w:t>
      </w:r>
      <w:r>
        <w:t xml:space="preserve"> </w:t>
      </w:r>
      <w:r>
        <w:t xml:space="preserve">team faced the challenge of catering to users from over 100 different countries while adhering to Spanish and English language requirements. Through user persona development, cultural research, and iterative prototyping, the team created an interface that balanced global accessibility with local nuances.</w:t>
      </w:r>
    </w:p>
    <w:p>
      <w:pPr>
        <w:pStyle w:val="BodyText"/>
      </w:pPr>
      <w:r>
        <w:t xml:space="preserve">The case study highlights how</w:t>
      </w:r>
      <w:r>
        <w:t xml:space="preserve"> </w:t>
      </w:r>
      <w:r>
        <w:rPr>
          <w:bCs/>
          <w:b/>
        </w:rPr>
        <w:t xml:space="preserve">UX UI Designers</w:t>
      </w:r>
      <w:r>
        <w:t xml:space="preserve"> </w:t>
      </w:r>
      <w:r>
        <w:t xml:space="preserve">in Miami must navigate the intersection of technology, culture, and commerce. Design decisions were informed by insights into Miami’s demographic data, such as the high percentage of Hispanic/Latino users (57% of the population) and a growing expatriate community.</w:t>
      </w:r>
    </w:p>
    <w:bookmarkEnd w:id="24"/>
    <w:bookmarkStart w:id="25" w:name="key-findings"/>
    <w:p>
      <w:pPr>
        <w:pStyle w:val="Heading2"/>
      </w:pPr>
      <w:r>
        <w:t xml:space="preserve">Key Findings</w:t>
      </w:r>
    </w:p>
    <w:p>
      <w:pPr>
        <w:numPr>
          <w:ilvl w:val="0"/>
          <w:numId w:val="1002"/>
        </w:numPr>
        <w:pStyle w:val="Compact"/>
      </w:pPr>
      <w:r>
        <w:rPr>
          <w:bCs/>
          <w:b/>
        </w:rPr>
        <w:t xml:space="preserve">Cultural Sensitivity:</w:t>
      </w:r>
      <w:r>
        <w:t xml:space="preserve"> </w:t>
      </w:r>
      <w:r>
        <w:t xml:space="preserve">Designers in Miami prioritize culturally relevant visuals and language options to ensure inclusivity. For instance, color schemes often incorporate bright hues popular in Latin American design trends.</w:t>
      </w:r>
    </w:p>
    <w:p>
      <w:pPr>
        <w:numPr>
          <w:ilvl w:val="0"/>
          <w:numId w:val="1002"/>
        </w:numPr>
        <w:pStyle w:val="Compact"/>
      </w:pPr>
      <w:r>
        <w:rPr>
          <w:bCs/>
          <w:b/>
        </w:rPr>
        <w:t xml:space="preserve">User-Centric Accessibility:</w:t>
      </w:r>
      <w:r>
        <w:t xml:space="preserve"> </w:t>
      </w:r>
      <w:r>
        <w:t xml:space="preserve">There is a growing emphasis on multilingual support and adaptive interfaces, reflecting the city’s diverse user base.</w:t>
      </w:r>
    </w:p>
    <w:p>
      <w:pPr>
        <w:numPr>
          <w:ilvl w:val="0"/>
          <w:numId w:val="1002"/>
        </w:numPr>
        <w:pStyle w:val="Compact"/>
      </w:pPr>
      <w:r>
        <w:rPr>
          <w:bCs/>
          <w:b/>
        </w:rPr>
        <w:t xml:space="preserve">Economic Factors:</w:t>
      </w:r>
      <w:r>
        <w:t xml:space="preserve"> </w:t>
      </w:r>
      <w:r>
        <w:t xml:space="preserve">Startups in Miami face pressure to deliver cost-effective solutions, which influences design choices such as using open-source tools and prioritizing mobile-first approaches.</w:t>
      </w:r>
    </w:p>
    <w:bookmarkEnd w:id="25"/>
    <w:bookmarkStart w:id="26" w:name="challenges-for-ux-ui-designers-in-miami"/>
    <w:p>
      <w:pPr>
        <w:pStyle w:val="Heading2"/>
      </w:pPr>
      <w:r>
        <w:t xml:space="preserve">Challenges for UX UI Designers in Miami</w:t>
      </w:r>
    </w:p>
    <w:p>
      <w:pPr>
        <w:pStyle w:val="FirstParagraph"/>
      </w:pPr>
      <w:r>
        <w:rPr>
          <w:bCs/>
          <w:b/>
        </w:rPr>
        <w:t xml:space="preserve">Miami, United States</w:t>
      </w:r>
      <w:r>
        <w:t xml:space="preserve">, presents unique challenges for</w:t>
      </w:r>
      <w:r>
        <w:t xml:space="preserve"> </w:t>
      </w:r>
      <w:r>
        <w:rPr>
          <w:bCs/>
          <w:b/>
        </w:rPr>
        <w:t xml:space="preserve">UX UI Designers</w:t>
      </w:r>
      <w:r>
        <w:t xml:space="preserve">. Rapid urban development and a fluctuating real estate market require digital solutions that are both scalable and adaptable. Additionally, the city’s tropical climate has influenced user behavior—such as increased reliance on mobile devices during outdoor activities—which must be accounted for in interface design.</w:t>
      </w:r>
    </w:p>
    <w:p>
      <w:pPr>
        <w:pStyle w:val="BodyText"/>
      </w:pPr>
      <w:r>
        <w:t xml:space="preserve">Another challenge is the need to balance global trends with local preferences. For example, while minimalist design is popular internationally, some Miami users prefer more vibrant and dynamic layouts that reflect the city’s energetic culture.</w:t>
      </w:r>
    </w:p>
    <w:bookmarkEnd w:id="26"/>
    <w:bookmarkStart w:id="27" w:name="recommendations-for-future-practice"/>
    <w:p>
      <w:pPr>
        <w:pStyle w:val="Heading2"/>
      </w:pPr>
      <w:r>
        <w:t xml:space="preserve">Recommendations for Future Practice</w:t>
      </w:r>
    </w:p>
    <w:p>
      <w:pPr>
        <w:pStyle w:val="FirstParagraph"/>
      </w:pPr>
      <w:r>
        <w:t xml:space="preserve">To thrive as a</w:t>
      </w:r>
      <w:r>
        <w:t xml:space="preserve"> </w:t>
      </w:r>
      <w:r>
        <w:rPr>
          <w:bCs/>
          <w:b/>
        </w:rPr>
        <w:t xml:space="preserve">UX UI Designer</w:t>
      </w:r>
      <w:r>
        <w:t xml:space="preserve"> </w:t>
      </w:r>
      <w:r>
        <w:t xml:space="preserve">in</w:t>
      </w:r>
      <w:r>
        <w:t xml:space="preserve"> </w:t>
      </w:r>
      <w:r>
        <w:rPr>
          <w:bCs/>
          <w:b/>
        </w:rPr>
        <w:t xml:space="preserve">Miami, United States</w:t>
      </w:r>
      <w:r>
        <w:t xml:space="preserve">, professionals should:</w:t>
      </w:r>
    </w:p>
    <w:p>
      <w:pPr>
        <w:numPr>
          <w:ilvl w:val="0"/>
          <w:numId w:val="1003"/>
        </w:numPr>
        <w:pStyle w:val="Compact"/>
      </w:pPr>
      <w:r>
        <w:t xml:space="preserve">Cultivate cross-cultural design skills to address the needs of diverse users.</w:t>
      </w:r>
    </w:p>
    <w:p>
      <w:pPr>
        <w:numPr>
          <w:ilvl w:val="0"/>
          <w:numId w:val="1003"/>
        </w:numPr>
        <w:pStyle w:val="Compact"/>
      </w:pPr>
      <w:r>
        <w:t xml:space="preserve">Incorporate local feedback into iterative design processes through community engagement and user testing.</w:t>
      </w:r>
    </w:p>
    <w:p>
      <w:pPr>
        <w:numPr>
          <w:ilvl w:val="0"/>
          <w:numId w:val="1003"/>
        </w:numPr>
        <w:pStyle w:val="Compact"/>
      </w:pPr>
      <w:r>
        <w:t xml:space="preserve">Stay informed about Miami’s economic and technological trends, such as the growth of fintech and e-commerce sectors.</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UX UI Designers</w:t>
      </w:r>
      <w:r>
        <w:t xml:space="preserve"> </w:t>
      </w:r>
      <w:r>
        <w:t xml:space="preserve">in shaping digital experiences tailored to</w:t>
      </w:r>
      <w:r>
        <w:t xml:space="preserve"> </w:t>
      </w:r>
      <w:r>
        <w:rPr>
          <w:bCs/>
          <w:b/>
        </w:rPr>
        <w:t xml:space="preserve">Miami, United States</w:t>
      </w:r>
      <w:r>
        <w:t xml:space="preserve">. The city’s unique cultural and economic context demands innovative approaches to design that prioritize inclusivity, accessibility, and user-centricity. As Miami continues to grow as a global tech hub, the work of</w:t>
      </w:r>
      <w:r>
        <w:t xml:space="preserve"> </w:t>
      </w:r>
      <w:r>
        <w:rPr>
          <w:bCs/>
          <w:b/>
        </w:rPr>
        <w:t xml:space="preserve">UX UI Designers</w:t>
      </w:r>
      <w:r>
        <w:t xml:space="preserve"> </w:t>
      </w:r>
      <w:r>
        <w:t xml:space="preserve">will remain essential in ensuring that digital solutions resonate with both local and international audiences.</w:t>
      </w:r>
    </w:p>
    <w:bookmarkEnd w:id="28"/>
    <w:bookmarkStart w:id="29" w:name="references"/>
    <w:p>
      <w:pPr>
        <w:pStyle w:val="Heading2"/>
      </w:pPr>
      <w:r>
        <w:t xml:space="preserve">References</w:t>
      </w:r>
    </w:p>
    <w:p>
      <w:pPr>
        <w:numPr>
          <w:ilvl w:val="0"/>
          <w:numId w:val="1004"/>
        </w:numPr>
        <w:pStyle w:val="Compact"/>
      </w:pPr>
      <w:r>
        <w:t xml:space="preserve">Nielsen Norman Group. (2023). "The Future of UX Design in a Multicultural World."</w:t>
      </w:r>
      <w:r>
        <w:t xml:space="preserve"> </w:t>
      </w:r>
      <w:r>
        <w:rPr>
          <w:iCs/>
          <w:i/>
        </w:rPr>
        <w:t xml:space="preserve">UX Magazine</w:t>
      </w:r>
      <w:r>
        <w:t xml:space="preserve">.</w:t>
      </w:r>
    </w:p>
    <w:p>
      <w:pPr>
        <w:numPr>
          <w:ilvl w:val="0"/>
          <w:numId w:val="1004"/>
        </w:numPr>
        <w:pStyle w:val="Compact"/>
      </w:pPr>
      <w:r>
        <w:t xml:space="preserve">Bureau of Economic Analysis. (2023). "Miami Metropolitan Statistical Area Economic Profile."</w:t>
      </w:r>
    </w:p>
    <w:p>
      <w:pPr>
        <w:numPr>
          <w:ilvl w:val="0"/>
          <w:numId w:val="1004"/>
        </w:numPr>
        <w:pStyle w:val="Compact"/>
      </w:pPr>
      <w:r>
        <w:t xml:space="preserve">Cultural Insights, Inc. (2024). "Designing for Diversity: A Case Study of Miami’s Tech Sector."</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United States Miami</dc:title>
  <dc:creator/>
  <dc:language>en</dc:language>
  <cp:keywords/>
  <dcterms:created xsi:type="dcterms:W3CDTF">2026-07-24T08:30:36Z</dcterms:created>
  <dcterms:modified xsi:type="dcterms:W3CDTF">2026-07-24T08:30:36Z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