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0c0df509e45cd935cc5019d44f5a3d4fe36ae36"/>
    <w:p>
      <w:pPr>
        <w:pStyle w:val="Heading1"/>
      </w:pPr>
      <w:r>
        <w:t xml:space="preserve">Master Thesis: The Role of UX/UI Designers in Shaping Digital Innovation in Uzbekistan, Tashkent</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UX/UI Designers</w:t>
      </w:r>
      <w:r>
        <w:t xml:space="preserve"> </w:t>
      </w:r>
      <w:r>
        <w:t xml:space="preserve">in Uzbekistan’s rapidly growing tech ecosystem, with a focus on</w:t>
      </w:r>
      <w:r>
        <w:t xml:space="preserve"> </w:t>
      </w:r>
      <w:r>
        <w:rPr>
          <w:iCs/>
          <w:i/>
        </w:rPr>
        <w:t xml:space="preserve">Tashkent</w:t>
      </w:r>
      <w:r>
        <w:t xml:space="preserve">, the capital city. As Central Asia’s economic and technological hub, Tashkent has become a focal point for digital transformation. This study analyzes how UX/UI design principles are being applied to meet the unique demands of Uzbek users while aligning with global standards. It also examines challenges faced by designers in Tashkent, such as cultural nuances, infrastructural limitations, and the need for localized solutions.</w:t>
      </w:r>
    </w:p>
    <w:bookmarkStart w:id="20" w:name="introduction"/>
    <w:p>
      <w:pPr>
        <w:pStyle w:val="Heading2"/>
      </w:pPr>
      <w:r>
        <w:t xml:space="preserve">Introduction</w:t>
      </w:r>
    </w:p>
    <w:p>
      <w:pPr>
        <w:pStyle w:val="FirstParagraph"/>
      </w:pPr>
      <w:r>
        <w:t xml:space="preserve">The digital landscape in</w:t>
      </w:r>
      <w:r>
        <w:t xml:space="preserve"> </w:t>
      </w:r>
      <w:r>
        <w:rPr>
          <w:bCs/>
          <w:b/>
        </w:rPr>
        <w:t xml:space="preserve">Uzbekistan</w:t>
      </w:r>
      <w:r>
        <w:t xml:space="preserve">, particularly in</w:t>
      </w:r>
      <w:r>
        <w:t xml:space="preserve"> </w:t>
      </w:r>
      <w:r>
        <w:rPr>
          <w:iCs/>
          <w:i/>
        </w:rPr>
        <w:t xml:space="preserve">Tashkent</w:t>
      </w:r>
      <w:r>
        <w:t xml:space="preserve">, has witnessed significant growth over the past decade. With increasing investments in technology startups, e-government services, and mobile applications, the demand for skilled</w:t>
      </w:r>
      <w:r>
        <w:t xml:space="preserve"> </w:t>
      </w:r>
      <w:r>
        <w:rPr>
          <w:bCs/>
          <w:b/>
        </w:rPr>
        <w:t xml:space="preserve">UX/UI Designers</w:t>
      </w:r>
      <w:r>
        <w:t xml:space="preserve"> </w:t>
      </w:r>
      <w:r>
        <w:t xml:space="preserve">has surged. This thesis investigates how UX/UI designers contribute to creating user-centered digital experiences tailored to Tashkent’s diverse population and socio-cultural context.</w:t>
      </w:r>
    </w:p>
    <w:bookmarkEnd w:id="20"/>
    <w:bookmarkStart w:id="21" w:name="literature-review"/>
    <w:p>
      <w:pPr>
        <w:pStyle w:val="Heading2"/>
      </w:pPr>
      <w:r>
        <w:t xml:space="preserve">Literature Review</w:t>
      </w:r>
    </w:p>
    <w:p>
      <w:pPr>
        <w:pStyle w:val="FirstParagraph"/>
      </w:pPr>
      <w:r>
        <w:t xml:space="preserve">The field of UX (User Experience) and UI (User Interface) design emphasizes the importance of intuitive, accessible, and aesthetically pleasing digital products. In regions like</w:t>
      </w:r>
      <w:r>
        <w:t xml:space="preserve"> </w:t>
      </w:r>
      <w:r>
        <w:rPr>
          <w:iCs/>
          <w:i/>
        </w:rPr>
        <w:t xml:space="preserve">Tashkent</w:t>
      </w:r>
      <w:r>
        <w:t xml:space="preserve">, where internet penetration is rising but user behavior remains distinct from Western markets, designers must adapt global practices to local needs. Studies highlight that UX/UI design in Central Asia often requires balancing modern trends with traditional cultural preferences.</w:t>
      </w:r>
    </w:p>
    <w:p>
      <w:pPr>
        <w:numPr>
          <w:ilvl w:val="0"/>
          <w:numId w:val="1001"/>
        </w:numPr>
        <w:pStyle w:val="Compact"/>
      </w:pPr>
      <w:r>
        <w:rPr>
          <w:bCs/>
          <w:b/>
        </w:rPr>
        <w:t xml:space="preserve">Cultural Adaptation:</w:t>
      </w:r>
      <w:r>
        <w:t xml:space="preserve"> </w:t>
      </w:r>
      <w:r>
        <w:t xml:space="preserve">UI elements such as color schemes, typography, and iconography must align with Uzbek aesthetics and communication norms.</w:t>
      </w:r>
    </w:p>
    <w:p>
      <w:pPr>
        <w:numPr>
          <w:ilvl w:val="0"/>
          <w:numId w:val="1001"/>
        </w:numPr>
        <w:pStyle w:val="Compact"/>
      </w:pPr>
      <w:r>
        <w:rPr>
          <w:bCs/>
          <w:b/>
        </w:rPr>
        <w:t xml:space="preserve">Language Localization:</w:t>
      </w:r>
      <w:r>
        <w:t xml:space="preserve"> </w:t>
      </w:r>
      <w:r>
        <w:t xml:space="preserve">Uzbekistan’s multilingual environment (Uzbek, Russian) necessitates bilingual interfaces for broader accessibility.</w:t>
      </w:r>
    </w:p>
    <w:p>
      <w:pPr>
        <w:numPr>
          <w:ilvl w:val="0"/>
          <w:numId w:val="1001"/>
        </w:numPr>
        <w:pStyle w:val="Compact"/>
      </w:pPr>
      <w:r>
        <w:rPr>
          <w:bCs/>
          <w:b/>
        </w:rPr>
        <w:t xml:space="preserve">Economic Context:</w:t>
      </w:r>
      <w:r>
        <w:t xml:space="preserve"> </w:t>
      </w:r>
      <w:r>
        <w:t xml:space="preserve">Tashkent’s users often prioritize functionality over flashy designs due to economic constraints and device limitations.</w:t>
      </w:r>
    </w:p>
    <w:bookmarkEnd w:id="21"/>
    <w:bookmarkStart w:id="22" w:name="methodology"/>
    <w:p>
      <w:pPr>
        <w:pStyle w:val="Heading2"/>
      </w:pPr>
      <w:r>
        <w:t xml:space="preserve">Methodology</w:t>
      </w:r>
    </w:p>
    <w:p>
      <w:pPr>
        <w:pStyle w:val="FirstParagraph"/>
      </w:pPr>
      <w:r>
        <w:t xml:space="preserve">This research employs a mixed-methods approach, combining case studies of digital platforms in Tashkent with surveys and interviews of UX/UI professionals. Data was collected from tech startups, government projects (e.g.,</w:t>
      </w:r>
      <w:r>
        <w:t xml:space="preserve"> </w:t>
      </w:r>
      <w:r>
        <w:rPr>
          <w:iCs/>
          <w:i/>
        </w:rPr>
        <w:t xml:space="preserve">Tashkent Digital Hub</w:t>
      </w:r>
      <w:r>
        <w:t xml:space="preserve">), and user feedback platforms. The analysis focuses on identifying patterns in design choices and challenges faced by designers in the region.</w:t>
      </w:r>
    </w:p>
    <w:bookmarkEnd w:id="22"/>
    <w:bookmarkStart w:id="23" w:name="case-studies-uxui-design-in-tashkent"/>
    <w:p>
      <w:pPr>
        <w:pStyle w:val="Heading2"/>
      </w:pPr>
      <w:r>
        <w:t xml:space="preserve">Case Studies: UX/UI Design in Tashkent</w:t>
      </w:r>
    </w:p>
    <w:p>
      <w:pPr>
        <w:pStyle w:val="FirstParagraph"/>
      </w:pPr>
      <w:r>
        <w:rPr>
          <w:bCs/>
          <w:b/>
        </w:rPr>
        <w:t xml:space="preserve">1. E-Government Portals:</w:t>
      </w:r>
      <w:r>
        <w:br/>
      </w:r>
      <w:r>
        <w:t xml:space="preserve">Tashkent’s e-government initiatives, such as the national platform</w:t>
      </w:r>
      <w:r>
        <w:t xml:space="preserve"> </w:t>
      </w:r>
      <w:r>
        <w:rPr>
          <w:iCs/>
          <w:i/>
        </w:rPr>
        <w:t xml:space="preserve">“E-Davlat”</w:t>
      </w:r>
      <w:r>
        <w:t xml:space="preserve">, require seamless UX/UI design to ensure citizens can access services efficiently. Designers must simplify complex processes while maintaining compliance with legal standards.</w:t>
      </w:r>
    </w:p>
    <w:p>
      <w:pPr>
        <w:pStyle w:val="BodyText"/>
      </w:pPr>
      <w:r>
        <w:rPr>
          <w:bCs/>
          <w:b/>
        </w:rPr>
        <w:t xml:space="preserve">2. Mobile Banking Apps:</w:t>
      </w:r>
      <w:r>
        <w:br/>
      </w:r>
      <w:r>
        <w:t xml:space="preserve">With a growing preference for mobile transactions, banks like</w:t>
      </w:r>
      <w:r>
        <w:t xml:space="preserve"> </w:t>
      </w:r>
      <w:r>
        <w:rPr>
          <w:iCs/>
          <w:i/>
        </w:rPr>
        <w:t xml:space="preserve">Halyq Bank</w:t>
      </w:r>
      <w:r>
        <w:t xml:space="preserve"> </w:t>
      </w:r>
      <w:r>
        <w:t xml:space="preserve">and</w:t>
      </w:r>
      <w:r>
        <w:t xml:space="preserve"> </w:t>
      </w:r>
      <w:r>
        <w:rPr>
          <w:iCs/>
          <w:i/>
        </w:rPr>
        <w:t xml:space="preserve">QIWI Uzbekistan</w:t>
      </w:r>
      <w:r>
        <w:t xml:space="preserve"> </w:t>
      </w:r>
      <w:r>
        <w:t xml:space="preserve">have partnered with local UX/UI agencies to create interfaces that cater to Tashkent’s mobile-first users. Features such as voice navigation and offline functionality are prioritized due to inconsistent internet connectivity.</w:t>
      </w:r>
    </w:p>
    <w:p>
      <w:pPr>
        <w:pStyle w:val="BodyText"/>
      </w:pPr>
      <w:r>
        <w:rPr>
          <w:bCs/>
          <w:b/>
        </w:rPr>
        <w:t xml:space="preserve">3. Startups in Tashkent Tech Parks:</w:t>
      </w:r>
      <w:r>
        <w:br/>
      </w:r>
      <w:r>
        <w:t xml:space="preserve">Startups within Tashkent’s tech parks (e.g.,</w:t>
      </w:r>
      <w:r>
        <w:t xml:space="preserve"> </w:t>
      </w:r>
      <w:r>
        <w:rPr>
          <w:iCs/>
          <w:i/>
        </w:rPr>
        <w:t xml:space="preserve">Startup Hub Uzbekistan</w:t>
      </w:r>
      <w:r>
        <w:t xml:space="preserve">) often face resource limitations but leverage agile UX/UI practices to iterate quickly. Case studies reveal a focus on minimal viable products (MVPs) with user feedback loops.</w:t>
      </w:r>
    </w:p>
    <w:bookmarkEnd w:id="23"/>
    <w:bookmarkStart w:id="24" w:name="Xe1dd81f87bed9a31fa3f4b0df60c61339999c1d"/>
    <w:p>
      <w:pPr>
        <w:pStyle w:val="Heading2"/>
      </w:pPr>
      <w:r>
        <w:t xml:space="preserve">Challenges for UX/UI Designers in Tashkent</w:t>
      </w:r>
    </w:p>
    <w:p>
      <w:pPr>
        <w:pStyle w:val="FirstParagraph"/>
      </w:pPr>
      <w:r>
        <w:rPr>
          <w:bCs/>
          <w:b/>
        </w:rPr>
        <w:t xml:space="preserve">1. Cultural Nuances:</w:t>
      </w:r>
      <w:r>
        <w:br/>
      </w:r>
      <w:r>
        <w:t xml:space="preserve">Designers must navigate cultural expectations, such as the preference for vibrant colors and hierarchical layouts, which differ from global minimalist trends.</w:t>
      </w:r>
    </w:p>
    <w:p>
      <w:pPr>
        <w:pStyle w:val="BodyText"/>
      </w:pPr>
      <w:r>
        <w:rPr>
          <w:bCs/>
          <w:b/>
        </w:rPr>
        <w:t xml:space="preserve">2. Infrastructure Constraints:</w:t>
      </w:r>
      <w:r>
        <w:br/>
      </w:r>
      <w:r>
        <w:t xml:space="preserve">Limited broadband access and older devices necessitate optimized designs that perform well on low-end hardware.</w:t>
      </w:r>
    </w:p>
    <w:p>
      <w:pPr>
        <w:pStyle w:val="BodyText"/>
      </w:pPr>
      <w:r>
        <w:rPr>
          <w:bCs/>
          <w:b/>
        </w:rPr>
        <w:t xml:space="preserve">3. Talent Shortage:</w:t>
      </w:r>
      <w:r>
        <w:br/>
      </w:r>
      <w:r>
        <w:t xml:space="preserve">While Tashkent has a growing pool of design graduates, there is a gap between academic training and industry needs. Many UX/UI professionals require upskilling in tools like Figma or Adobe XD to meet market demands.</w:t>
      </w:r>
    </w:p>
    <w:bookmarkEnd w:id="24"/>
    <w:bookmarkStart w:id="25" w:name="opportunities-for-growth"/>
    <w:p>
      <w:pPr>
        <w:pStyle w:val="Heading2"/>
      </w:pPr>
      <w:r>
        <w:t xml:space="preserve">Opportunities for Growth</w:t>
      </w:r>
    </w:p>
    <w:p>
      <w:pPr>
        <w:pStyle w:val="FirstParagraph"/>
      </w:pPr>
      <w:r>
        <w:t xml:space="preserve">The demand for</w:t>
      </w:r>
      <w:r>
        <w:t xml:space="preserve"> </w:t>
      </w:r>
      <w:r>
        <w:rPr>
          <w:bCs/>
          <w:b/>
        </w:rPr>
        <w:t xml:space="preserve">UX/UI Designers</w:t>
      </w:r>
      <w:r>
        <w:t xml:space="preserve"> </w:t>
      </w:r>
      <w:r>
        <w:t xml:space="preserve">in Tashkent presents significant opportunities. Local universities, such as the</w:t>
      </w:r>
      <w:r>
        <w:t xml:space="preserve"> </w:t>
      </w:r>
      <w:r>
        <w:rPr>
          <w:iCs/>
          <w:i/>
        </w:rPr>
        <w:t xml:space="preserve">Tashkent Institute of Information Technologies</w:t>
      </w:r>
      <w:r>
        <w:t xml:space="preserve">, are expanding their design curricula to include user research and prototyping. International collaborations with design agencies in Europe and Asia also offer cross-cultural learning experiences.</w:t>
      </w:r>
    </w:p>
    <w:p>
      <w:pPr>
        <w:pStyle w:val="BodyText"/>
      </w:pPr>
      <w:r>
        <w:t xml:space="preserve">Additionally, government-led initiatives like the</w:t>
      </w:r>
      <w:r>
        <w:t xml:space="preserve"> </w:t>
      </w:r>
      <w:r>
        <w:rPr>
          <w:iCs/>
          <w:i/>
        </w:rPr>
        <w:t xml:space="preserve">National Digital Development Strategy</w:t>
      </w:r>
      <w:r>
        <w:t xml:space="preserve"> </w:t>
      </w:r>
      <w:r>
        <w:t xml:space="preserve">aim to foster innovation, creating a conducive environment for UX/UI professionals to thrive.</w:t>
      </w:r>
    </w:p>
    <w:bookmarkEnd w:id="25"/>
    <w:bookmarkStart w:id="26"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UX/UI Designers</w:t>
      </w:r>
      <w:r>
        <w:t xml:space="preserve"> </w:t>
      </w:r>
      <w:r>
        <w:t xml:space="preserve">in shaping Tashkent’s digital future. By addressing local challenges through culturally informed design and leveraging emerging opportunities, these professionals can drive innovation in Uzbekistan’s tech ecosystem. As Tashkent continues to grow as a regional hub, the need for skilled UX/UI designers will only expand, making this field a cornerstone of the city’s development.</w:t>
      </w:r>
    </w:p>
    <w:bookmarkEnd w:id="26"/>
    <w:bookmarkStart w:id="27" w:name="references"/>
    <w:p>
      <w:pPr>
        <w:pStyle w:val="Heading2"/>
      </w:pPr>
      <w:r>
        <w:t xml:space="preserve">References</w:t>
      </w:r>
    </w:p>
    <w:p>
      <w:pPr>
        <w:numPr>
          <w:ilvl w:val="0"/>
          <w:numId w:val="1002"/>
        </w:numPr>
        <w:pStyle w:val="Compact"/>
      </w:pPr>
      <w:r>
        <w:t xml:space="preserve">Ministry of Digital Development, Uzbekistan. (2023).</w:t>
      </w:r>
      <w:r>
        <w:t xml:space="preserve"> </w:t>
      </w:r>
      <w:r>
        <w:rPr>
          <w:iCs/>
          <w:i/>
        </w:rPr>
        <w:t xml:space="preserve">National Digital Development Strategy 2030</w:t>
      </w:r>
      <w:r>
        <w:t xml:space="preserve">.</w:t>
      </w:r>
    </w:p>
    <w:p>
      <w:pPr>
        <w:numPr>
          <w:ilvl w:val="0"/>
          <w:numId w:val="1002"/>
        </w:numPr>
        <w:pStyle w:val="Compact"/>
      </w:pPr>
      <w:r>
        <w:t xml:space="preserve">Gartner. (2023).</w:t>
      </w:r>
      <w:r>
        <w:t xml:space="preserve"> </w:t>
      </w:r>
      <w:r>
        <w:rPr>
          <w:iCs/>
          <w:i/>
        </w:rPr>
        <w:t xml:space="preserve">Trends in UX/UI Design for Emerging Markets</w:t>
      </w:r>
      <w:r>
        <w:t xml:space="preserve">.</w:t>
      </w:r>
    </w:p>
    <w:p>
      <w:pPr>
        <w:numPr>
          <w:ilvl w:val="0"/>
          <w:numId w:val="1002"/>
        </w:numPr>
        <w:pStyle w:val="Compact"/>
      </w:pPr>
      <w:r>
        <w:t xml:space="preserve">Startup Hub Uzbekistan. (2024).</w:t>
      </w:r>
      <w:r>
        <w:t xml:space="preserve"> </w:t>
      </w:r>
      <w:r>
        <w:rPr>
          <w:iCs/>
          <w:i/>
        </w:rPr>
        <w:t xml:space="preserve">Case Studies on Mobile App Development in Tashkent</w:t>
      </w:r>
      <w:r>
        <w:t xml:space="preserve">.</w:t>
      </w:r>
    </w:p>
    <w:p>
      <w:pPr>
        <w:pStyle w:val="FirstParagraph"/>
      </w:pPr>
      <w:r>
        <w:rPr>
          <w:bCs/>
          <w:b/>
        </w:rPr>
        <w:t xml:space="preserve">Keywords:</w:t>
      </w:r>
      <w:r>
        <w:t xml:space="preserve"> </w:t>
      </w:r>
      <w:r>
        <w:t xml:space="preserve">Master Thesis, UX UI Designer, Uzbekistan Tashkent, Digital Innovation, User Experience Design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Uzbekistan Tashkent</dc:title>
  <dc:creator/>
  <dc:language>en</dc:language>
  <cp:keywords/>
  <dcterms:created xsi:type="dcterms:W3CDTF">2026-07-21T13:15:29Z</dcterms:created>
  <dcterms:modified xsi:type="dcterms:W3CDTF">2026-07-21T13:15:29Z</dcterms:modified>
</cp:coreProperties>
</file>

<file path=docProps/custom.xml><?xml version="1.0" encoding="utf-8"?>
<Properties xmlns="http://schemas.openxmlformats.org/officeDocument/2006/custom-properties" xmlns:vt="http://schemas.openxmlformats.org/officeDocument/2006/docPropsVTypes"/>
</file>