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1f7397656ed330b467f1c99b80ba8f5bd171e9f"/>
    <w:p>
      <w:pPr>
        <w:pStyle w:val="Heading1"/>
      </w:pPr>
      <w:r>
        <w:t xml:space="preserve">Master Thesis: The Role of UX/UI Designers in Shaping Digital Experiences in Vietnam Ho Chi Minh City</w:t>
      </w:r>
    </w:p>
    <w:bookmarkStart w:id="20" w:name="abstract"/>
    <w:p>
      <w:pPr>
        <w:pStyle w:val="Heading2"/>
      </w:pPr>
      <w:r>
        <w:t xml:space="preserve">Abstract</w:t>
      </w:r>
    </w:p>
    <w:p>
      <w:pPr>
        <w:pStyle w:val="FirstParagraph"/>
      </w:pPr>
      <w:r>
        <w:t xml:space="preserve">This Master Thesis explores the evolving role of UX/UI designers in Vietnam's rapidly growing technology sector, with a focus on Ho Chi Minh City (HCMC). As HCMC emerges as a hub for startups, e-commerce platforms, and global tech corporations, the demand for skilled UX/UI designers has surged. This research examines how local and international design practices converge in HCMC to meet the unique cultural, economic, and technological needs of users. By analyzing case studies of successful digital products and interviews with UX/UI professionals in HCMC, this thesis highlights strategies to bridge gaps between global design trends and localized user experiences.</w:t>
      </w:r>
    </w:p>
    <w:bookmarkEnd w:id="20"/>
    <w:bookmarkStart w:id="21" w:name="introduction"/>
    <w:p>
      <w:pPr>
        <w:pStyle w:val="Heading2"/>
      </w:pPr>
      <w:r>
        <w:t xml:space="preserve">Introduction</w:t>
      </w:r>
    </w:p>
    <w:p>
      <w:pPr>
        <w:pStyle w:val="FirstParagraph"/>
      </w:pPr>
      <w:r>
        <w:t xml:space="preserve">Ho Chi Minh City (HCMC), the economic and cultural heart of Vietnam, has become a focal point for innovation in Southeast Asia. With a population of over 10 million and a thriving tech ecosystem, HCMC is home to numerous startups, digital agencies, and international corporations. The city’s rapid urbanization and increasing internet penetration (projected to reach 75% by 2025) have created unprecedented opportunities for UX/UI designers to shape how users interact with technology. However, this growth also presents challenges, such as adapting global design principles to the local context, addressing language barriers, and understanding the unique preferences of HCMC’s diverse user base.</w:t>
      </w:r>
    </w:p>
    <w:bookmarkEnd w:id="21"/>
    <w:bookmarkStart w:id="22" w:name="literature-review"/>
    <w:p>
      <w:pPr>
        <w:pStyle w:val="Heading2"/>
      </w:pPr>
      <w:r>
        <w:t xml:space="preserve">Literature Review</w:t>
      </w:r>
    </w:p>
    <w:p>
      <w:pPr>
        <w:pStyle w:val="FirstParagraph"/>
      </w:pPr>
      <w:r>
        <w:t xml:space="preserve">UX/UI design has traditionally been associated with Western markets, where user-centered methodologies like Human-Centered Design (HCD) have been widely adopted. However, as digital platforms expand into emerging markets like Vietnam, the need for culturally adaptive designs has become critical. Research by Tran &amp; Le (2021) highlights that HCMC users often prioritize intuitive navigation and visual clarity over complex animations—a trend influenced by local preferences for simplicity and efficiency. Furthermore, studies on cross-cultural design practices (Chen et al., 2020) emphasize the importance of incorporating localized aesthetics, such as color symbolism and iconography familiar to Vietnamese audiences.</w:t>
      </w:r>
    </w:p>
    <w:bookmarkEnd w:id="22"/>
    <w:bookmarkStart w:id="23" w:name="methodology"/>
    <w:p>
      <w:pPr>
        <w:pStyle w:val="Heading2"/>
      </w:pPr>
      <w:r>
        <w:t xml:space="preserve">Methodology</w:t>
      </w:r>
    </w:p>
    <w:p>
      <w:pPr>
        <w:pStyle w:val="FirstParagraph"/>
      </w:pPr>
      <w:r>
        <w:t xml:space="preserve">This thesis employs a mixed-methods approach to gather insights from UX/UI designers in HCMC. Primary data was collected through semi-structured interviews with 15 professionals working across industries, including fintech, e-commerce, and mobile applications. Secondary data included case studies of digital products such as Momo (a popular mobile payment app) and Tiki (an e-commerce platform), analyzing their UI/UX strategies. Additionally, surveys were distributed to 200 HCMC users to assess their preferences for design elements like navigation menus, typography, and call-to-action buttons.</w:t>
      </w:r>
    </w:p>
    <w:bookmarkEnd w:id="23"/>
    <w:bookmarkStart w:id="24" w:name="key-findings"/>
    <w:p>
      <w:pPr>
        <w:pStyle w:val="Heading2"/>
      </w:pPr>
      <w:r>
        <w:t xml:space="preserve">Key Findings</w:t>
      </w:r>
    </w:p>
    <w:p>
      <w:pPr>
        <w:numPr>
          <w:ilvl w:val="0"/>
          <w:numId w:val="1001"/>
        </w:numPr>
        <w:pStyle w:val="Compact"/>
      </w:pPr>
      <w:r>
        <w:rPr>
          <w:bCs/>
          <w:b/>
        </w:rPr>
        <w:t xml:space="preserve">Cultural Adaptation:</w:t>
      </w:r>
      <w:r>
        <w:t xml:space="preserve"> </w:t>
      </w:r>
      <w:r>
        <w:t xml:space="preserve">UX/UI designers in HCMC often modify global templates to align with local norms. For example, using red for warnings (a color associated with luck and celebration in Vietnamese culture) instead of the Western standard of red for danger.</w:t>
      </w:r>
    </w:p>
    <w:p>
      <w:pPr>
        <w:numPr>
          <w:ilvl w:val="0"/>
          <w:numId w:val="1001"/>
        </w:numPr>
        <w:pStyle w:val="Compact"/>
      </w:pPr>
      <w:r>
        <w:rPr>
          <w:bCs/>
          <w:b/>
        </w:rPr>
        <w:t xml:space="preserve">Linguistic Challenges:</w:t>
      </w:r>
      <w:r>
        <w:t xml:space="preserve"> </w:t>
      </w:r>
      <w:r>
        <w:t xml:space="preserve">While English is commonly used in tech interfaces, designers face a dilemma: over-relying on English can alienate non-English-speaking users. Solutions include hybrid interfaces (e.g., bilingual buttons) and localized copywriting.</w:t>
      </w:r>
    </w:p>
    <w:p>
      <w:pPr>
        <w:numPr>
          <w:ilvl w:val="0"/>
          <w:numId w:val="1001"/>
        </w:numPr>
        <w:pStyle w:val="Compact"/>
      </w:pPr>
      <w:r>
        <w:rPr>
          <w:bCs/>
          <w:b/>
        </w:rPr>
        <w:t xml:space="preserve">Technology Infrastructure:</w:t>
      </w:r>
      <w:r>
        <w:t xml:space="preserve"> </w:t>
      </w:r>
      <w:r>
        <w:t xml:space="preserve">HCMC’s diverse internet speeds and device usage (including older smartphones) require designers to optimize for performance, ensuring that high-resolution images and animations do not compromise load times.</w:t>
      </w:r>
    </w:p>
    <w:p>
      <w:pPr>
        <w:numPr>
          <w:ilvl w:val="0"/>
          <w:numId w:val="1001"/>
        </w:numPr>
        <w:pStyle w:val="Compact"/>
      </w:pPr>
      <w:r>
        <w:rPr>
          <w:bCs/>
          <w:b/>
        </w:rPr>
        <w:t xml:space="preserve">User Preferences:</w:t>
      </w:r>
      <w:r>
        <w:t xml:space="preserve"> </w:t>
      </w:r>
      <w:r>
        <w:t xml:space="preserve">Surveys revealed that 72% of users prioritize ease of use over visual aesthetics. Features like one-click checkout, simplified onboarding, and minimalistic layouts were consistently rated as important.</w:t>
      </w:r>
    </w:p>
    <w:bookmarkEnd w:id="24"/>
    <w:bookmarkStart w:id="25" w:name="discussion"/>
    <w:p>
      <w:pPr>
        <w:pStyle w:val="Heading2"/>
      </w:pPr>
      <w:r>
        <w:t xml:space="preserve">Discussion</w:t>
      </w:r>
    </w:p>
    <w:p>
      <w:pPr>
        <w:pStyle w:val="FirstParagraph"/>
      </w:pPr>
      <w:r>
        <w:t xml:space="preserve">The findings underscore the necessity for UX/UI designers in HCMC to balance global best practices with hyper-localized adaptations. For instance, while card-based layouts are popular worldwide, HCMC users often prefer grid-based designs for faster content scanning. Moreover, the thesis highlights a gap between academic training and industry demands—many designers in HCMC lack formal education in UX/UI methodologies but rely on self-taught skills and rapid prototyping tools like Figma or Adobe XD.</w:t>
      </w:r>
    </w:p>
    <w:p>
      <w:pPr>
        <w:pStyle w:val="BodyText"/>
      </w:pPr>
      <w:r>
        <w:t xml:space="preserve">Recommendations include integrating cultural studies into UX/UI curricula at institutions like the University of Science (Ho Chi Minh City) and fostering collaborations between local designers and international experts. Additionally, leveraging AI-driven design tools to analyze user behavior in real-time could help create more adaptive interfaces for HCMC’s dynamic market.</w:t>
      </w:r>
    </w:p>
    <w:bookmarkEnd w:id="25"/>
    <w:bookmarkStart w:id="26" w:name="conclusion"/>
    <w:p>
      <w:pPr>
        <w:pStyle w:val="Heading2"/>
      </w:pPr>
      <w:r>
        <w:t xml:space="preserve">Conclusion</w:t>
      </w:r>
    </w:p>
    <w:p>
      <w:pPr>
        <w:pStyle w:val="FirstParagraph"/>
      </w:pPr>
      <w:r>
        <w:t xml:space="preserve">In conclusion, the role of UX/UI designers in Ho Chi Minh City is pivotal to Vietnam’s digital transformation. By understanding and addressing the unique needs of local users while embracing global design trends, UX/UI professionals can drive innovation and ensure inclusive digital experiences. This thesis contributes to the growing body of research on cross-cultural design practices and offers actionable insights for both academia and industry stakeholders in HCMC.</w:t>
      </w:r>
    </w:p>
    <w:bookmarkEnd w:id="26"/>
    <w:bookmarkStart w:id="27" w:name="references"/>
    <w:p>
      <w:pPr>
        <w:pStyle w:val="Heading2"/>
      </w:pPr>
      <w:r>
        <w:t xml:space="preserve">References</w:t>
      </w:r>
    </w:p>
    <w:p>
      <w:pPr>
        <w:numPr>
          <w:ilvl w:val="0"/>
          <w:numId w:val="1002"/>
        </w:numPr>
        <w:pStyle w:val="Compact"/>
      </w:pPr>
      <w:r>
        <w:t xml:space="preserve">Tran, N., &amp; Le, T. (2021). *User Behavior in Vietnamese Digital Markets*. Journal of Southeast Asian Tech Studies.</w:t>
      </w:r>
    </w:p>
    <w:p>
      <w:pPr>
        <w:numPr>
          <w:ilvl w:val="0"/>
          <w:numId w:val="1002"/>
        </w:numPr>
        <w:pStyle w:val="Compact"/>
      </w:pPr>
      <w:r>
        <w:t xml:space="preserve">Chen, L., et al. (2020). *Cross-Cultural Design: A Global Perspective*. International Journal of UX Research.</w:t>
      </w:r>
    </w:p>
    <w:bookmarkEnd w:id="27"/>
    <w:bookmarkStart w:id="28" w:name="appendices"/>
    <w:p>
      <w:pPr>
        <w:pStyle w:val="Heading2"/>
      </w:pPr>
      <w:r>
        <w:t xml:space="preserve">Appendices</w:t>
      </w:r>
    </w:p>
    <w:p>
      <w:pPr>
        <w:pStyle w:val="FirstParagraph"/>
      </w:pPr>
      <w:r>
        <w:rPr>
          <w:iCs/>
          <w:i/>
        </w:rPr>
        <w:t xml:space="preserve">Appendix A: Interview Questions</w:t>
      </w:r>
    </w:p>
    <w:p>
      <w:pPr>
        <w:pStyle w:val="BodyText"/>
      </w:pPr>
      <w:r>
        <w:rPr>
          <w:iCs/>
          <w:i/>
        </w:rPr>
        <w:t xml:space="preserve">Appendix B: Survey Questionnaire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Vietnam Ho Chi Minh City</dc:title>
  <dc:creator/>
  <dc:language>en</dc:language>
  <cp:keywords/>
  <dcterms:created xsi:type="dcterms:W3CDTF">2026-07-23T20:12:10Z</dcterms:created>
  <dcterms:modified xsi:type="dcterms:W3CDTF">2026-07-23T20:12:10Z</dcterms:modified>
</cp:coreProperties>
</file>

<file path=docProps/custom.xml><?xml version="1.0" encoding="utf-8"?>
<Properties xmlns="http://schemas.openxmlformats.org/officeDocument/2006/custom-properties" xmlns:vt="http://schemas.openxmlformats.org/officeDocument/2006/docPropsVTypes"/>
</file>