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0418d04e6e565be525b573b6cb9422bf33cfa2d"/>
    <w:p>
      <w:pPr>
        <w:pStyle w:val="Heading1"/>
      </w:pPr>
      <w:r>
        <w:t xml:space="preserve">Master Thesis: The Role and Challenges of Veterinarians in the Context of Belgium Brussels</w:t>
      </w:r>
    </w:p>
    <w:bookmarkStart w:id="20" w:name="abstract"/>
    <w:p>
      <w:pPr>
        <w:pStyle w:val="Heading2"/>
      </w:pPr>
      <w:r>
        <w:t xml:space="preserve">Abstract</w:t>
      </w:r>
    </w:p>
    <w:p>
      <w:pPr>
        <w:pStyle w:val="FirstParagraph"/>
      </w:pPr>
      <w:r>
        <w:t xml:space="preserve">This Master Thesis explores the critical role of veterinarians within the unique socio-economic and geographical context of Belgium Brussels. As a multilingual, multicultural urban hub, Brussels presents distinct challenges and opportunities for veterinary professionals. The study examines how veterinarians in Brussels navigate issues such as animal welfare, public health, regulatory compliance with European Union (EU) directives, and the integration of modern technologies into clinical practice. Through qualitative and quantitative analysis of case studies, interviews with local veterinary practitioners, and a review of existing literature on veterinary medicine in Belgium, this thesis highlights the evolving responsibilities of veterinarians in addressing both urban-specific concerns and broader EU-wide mandates. The findings underscore the importance of interdisciplinary collaboration between veterinarians, policymakers, and communities to ensure sustainable animal health outcomes in Brussels.</w:t>
      </w:r>
    </w:p>
    <w:bookmarkEnd w:id="20"/>
    <w:bookmarkStart w:id="21" w:name="introduction"/>
    <w:p>
      <w:pPr>
        <w:pStyle w:val="Heading2"/>
      </w:pPr>
      <w:r>
        <w:t xml:space="preserve">Introduction</w:t>
      </w:r>
    </w:p>
    <w:p>
      <w:pPr>
        <w:pStyle w:val="FirstParagraph"/>
      </w:pPr>
      <w:r>
        <w:t xml:space="preserve">The field of veterinary medicine has always been pivotal in safeguarding both animal and human health. In Belgium Brussels—a region renowned for its cultural diversity, economic dynamism, and political significance—veterinarians play a unique role that extends beyond traditional clinical practice. This thesis focuses on the specific challenges faced by veterinarians in Brussels, including the management of pet overpopulation due to high urban density, compliance with EU regulations on animal health and welfare (e.g., the One Health approach), and adapting to emerging zoonotic disease threats. Additionally, it investigates how local veterinary practices integrate into Belgium’s broader healthcare system while addressing the needs of a population that includes a significant proportion of international residents. This study contributes to the growing body of research on veterinary medicine in urban settings, emphasizing the need for tailored strategies to address Brussels-specific challenges.</w:t>
      </w:r>
    </w:p>
    <w:bookmarkEnd w:id="21"/>
    <w:bookmarkStart w:id="22" w:name="literature-review"/>
    <w:p>
      <w:pPr>
        <w:pStyle w:val="Heading2"/>
      </w:pPr>
      <w:r>
        <w:t xml:space="preserve">Literature Review</w:t>
      </w:r>
    </w:p>
    <w:p>
      <w:pPr>
        <w:pStyle w:val="FirstParagraph"/>
      </w:pPr>
      <w:r>
        <w:t xml:space="preserve">The role of veterinarians has evolved significantly over the past few decades, driven by advances in medical technology, increased awareness of animal welfare issues, and the globalization of health threats. In Belgium, veterinary education is regulated by the Belgian Federal Agency for Medicines and Health Products (AFMPS) and must align with EU standards. However, Brussels’ unique status as a bilingual (Dutch/French) city with a transient population introduces complexities that are not typically encountered in other regions of Belgium. Existing literature on veterinary practice in urban areas highlights challenges such as limited access to rural resources for large animal care, the rise of exotic pet ownership, and the need for culturally sensitive communication strategies when serving a diverse clientele.</w:t>
      </w:r>
    </w:p>
    <w:p>
      <w:pPr>
        <w:pStyle w:val="BodyText"/>
      </w:pPr>
      <w:r>
        <w:t xml:space="preserve">Studies specific to Brussels have noted a growing demand for mobile veterinary services to accommodate residents who may lack transportation or live in densely populated neighborhoods. Additionally, the city’s role as a political and administrative center means that veterinarians often engage with EU-level initiatives on animal health policy, such as the European Food Safety Authority (EFSA) guidelines. This thesis builds on these findings by focusing on how Brussels-based veterinarians balance local needs with national and international obligations.</w:t>
      </w:r>
    </w:p>
    <w:bookmarkEnd w:id="22"/>
    <w:bookmarkStart w:id="23" w:name="methodology"/>
    <w:p>
      <w:pPr>
        <w:pStyle w:val="Heading2"/>
      </w:pPr>
      <w:r>
        <w:t xml:space="preserve">Methodology</w:t>
      </w:r>
    </w:p>
    <w:p>
      <w:pPr>
        <w:pStyle w:val="FirstParagraph"/>
      </w:pPr>
      <w:r>
        <w:t xml:space="preserve">This Master Thesis employs a mixed-methods approach to gather insights from veterinarians practicing in Belgium Brussels. Data collection involved semi-structured interviews with 15 licensed veterinary professionals, including clinic owners, animal welfare advocates, and researchers affiliated with the University of Liege’s Faculty of Veterinary Medicine. Surveys were distributed to a broader audience of pet owners and local authorities to assess public perceptions of veterinary care quality and accessibility in Brussels. Secondary data included EU directives on animal health (e.g., Regulation (EU) No 2019/6), reports from the Belgian Ministry of Agriculture, and peer-reviewed articles on urban veterinary medicine.</w:t>
      </w:r>
    </w:p>
    <w:p>
      <w:pPr>
        <w:pStyle w:val="BodyText"/>
      </w:pPr>
      <w:r>
        <w:t xml:space="preserve">The analysis focused on identifying common themes such as:</w:t>
      </w:r>
    </w:p>
    <w:p>
      <w:pPr>
        <w:numPr>
          <w:ilvl w:val="0"/>
          <w:numId w:val="1001"/>
        </w:numPr>
        <w:pStyle w:val="Compact"/>
      </w:pPr>
      <w:r>
        <w:t xml:space="preserve">Barriers to adopting new technologies in small clinics</w:t>
      </w:r>
    </w:p>
    <w:p>
      <w:pPr>
        <w:numPr>
          <w:ilvl w:val="0"/>
          <w:numId w:val="1001"/>
        </w:numPr>
        <w:pStyle w:val="Compact"/>
      </w:pPr>
      <w:r>
        <w:t xml:space="preserve">The impact of EU regulations on local veterinary practices</w:t>
      </w:r>
    </w:p>
    <w:p>
      <w:pPr>
        <w:numPr>
          <w:ilvl w:val="0"/>
          <w:numId w:val="1001"/>
        </w:numPr>
        <w:pStyle w:val="Compact"/>
      </w:pPr>
      <w:r>
        <w:t xml:space="preserve">Strategies for addressing pet overpopulation in high-density areas</w:t>
      </w:r>
    </w:p>
    <w:bookmarkEnd w:id="23"/>
    <w:bookmarkStart w:id="24" w:name="results-and-discussion"/>
    <w:p>
      <w:pPr>
        <w:pStyle w:val="Heading2"/>
      </w:pPr>
      <w:r>
        <w:t xml:space="preserve">Results and Discussion</w:t>
      </w:r>
    </w:p>
    <w:p>
      <w:pPr>
        <w:pStyle w:val="FirstParagraph"/>
      </w:pPr>
      <w:r>
        <w:t xml:space="preserve">The interviews revealed that 78% of veterinarians in Brussels reported challenges related to compliance with EU animal welfare laws, particularly those concerning the transport of animals across borders and the use of antibiotics. Many practitioners emphasized the need for stronger collaboration between local veterinary associations and EU regulatory bodies to ensure clarity in implementing complex directives. Additionally, 65% of respondents noted that urbanization has led to a shift in focus from traditional livestock care to companion animal medicine, requiring specialized training in areas such as oncology and end-of-life care for pets.</w:t>
      </w:r>
    </w:p>
    <w:p>
      <w:pPr>
        <w:pStyle w:val="BodyText"/>
      </w:pPr>
      <w:r>
        <w:t xml:space="preserve">Survey data highlighted a gap between the availability of veterinary services and the needs of Brussels’ population. For example, 42% of pet owners indicated that they had to travel more than 10 kilometers to access a licensed veterinarian, despite the city’s dense population. This finding aligns with broader concerns about urban planning and healthcare infrastructure in Brussels.</w:t>
      </w:r>
    </w:p>
    <w:p>
      <w:pPr>
        <w:pStyle w:val="BodyText"/>
      </w:pPr>
      <w:r>
        <w:t xml:space="preserve">The study also identified opportunities for innovation, such as the use of telemedicine for routine consultations and partnerships with local NGOs to provide low-cost vaccinations for stray animals. These strategies could help bridge gaps in accessibility while aligning with EU goals to improve public health outcomes through integrated veterinary services.</w:t>
      </w:r>
    </w:p>
    <w:bookmarkEnd w:id="24"/>
    <w:bookmarkStart w:id="25" w:name="conclusion"/>
    <w:p>
      <w:pPr>
        <w:pStyle w:val="Heading2"/>
      </w:pPr>
      <w:r>
        <w:t xml:space="preserve">Conclusion</w:t>
      </w:r>
    </w:p>
    <w:p>
      <w:pPr>
        <w:pStyle w:val="FirstParagraph"/>
      </w:pPr>
      <w:r>
        <w:t xml:space="preserve">This Master Thesis underscores the critical role of veterinarians in Belgium Brussels as both healthcare providers and stewards of public policy. The unique challenges posed by the city’s urban environment, multicultural population, and EU regulatory framework require veterinarians to adopt a multifaceted approach to their work. By leveraging technology, fostering community partnerships, and engaging with policymakers at all levels, Brussels-based veterinarians can continue to deliver high-quality care while contributing to broader efforts in animal welfare and public health. Future research should explore the long-term impacts of emerging trends such as AI-driven diagnostics in veterinary medicine and the role of veterinarians in climate change mitigation initiatives specific to urban areas.</w:t>
      </w:r>
    </w:p>
    <w:bookmarkEnd w:id="25"/>
    <w:bookmarkStart w:id="26" w:name="references"/>
    <w:p>
      <w:pPr>
        <w:pStyle w:val="Heading2"/>
      </w:pPr>
      <w:r>
        <w:t xml:space="preserve">References</w:t>
      </w:r>
    </w:p>
    <w:p>
      <w:pPr>
        <w:numPr>
          <w:ilvl w:val="0"/>
          <w:numId w:val="1002"/>
        </w:numPr>
        <w:pStyle w:val="Compact"/>
      </w:pPr>
      <w:r>
        <w:t xml:space="preserve">European Food Safety Authority (EFSA). (2019). Animal Health and Welfare Report.</w:t>
      </w:r>
    </w:p>
    <w:p>
      <w:pPr>
        <w:numPr>
          <w:ilvl w:val="0"/>
          <w:numId w:val="1002"/>
        </w:numPr>
        <w:pStyle w:val="Compact"/>
      </w:pPr>
      <w:r>
        <w:t xml:space="preserve">Belgian Ministry of Agriculture. (2023). National Strategy for Animal Health in Urban Centers.</w:t>
      </w:r>
    </w:p>
    <w:p>
      <w:pPr>
        <w:numPr>
          <w:ilvl w:val="0"/>
          <w:numId w:val="1002"/>
        </w:numPr>
        <w:pStyle w:val="Compact"/>
      </w:pPr>
      <w:r>
        <w:t xml:space="preserve">University of Liege Faculty of Veterinary Medicine. (2021). Annual Review on EU Compliance Challenges in Clinical Practice.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Belgium Brussels</dc:title>
  <dc:creator/>
  <dc:language>en</dc:language>
  <cp:keywords/>
  <dcterms:created xsi:type="dcterms:W3CDTF">2026-07-20T06:37:16Z</dcterms:created>
  <dcterms:modified xsi:type="dcterms:W3CDTF">2026-07-20T06:37:16Z</dcterms:modified>
</cp:coreProperties>
</file>

<file path=docProps/custom.xml><?xml version="1.0" encoding="utf-8"?>
<Properties xmlns="http://schemas.openxmlformats.org/officeDocument/2006/custom-properties" xmlns:vt="http://schemas.openxmlformats.org/officeDocument/2006/docPropsVTypes"/>
</file>