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464e535967f4bc7f61806d5d1fcefbc5590aa24"/>
    <w:p>
      <w:pPr>
        <w:pStyle w:val="Heading1"/>
      </w:pPr>
      <w:r>
        <w:t xml:space="preserve">Master Thesis: The Role of Veterinarians in Germany Frankfurt</w:t>
      </w:r>
    </w:p>
    <w:bookmarkStart w:id="20" w:name="introduction"/>
    <w:p>
      <w:pPr>
        <w:pStyle w:val="Heading2"/>
      </w:pPr>
      <w:r>
        <w:t xml:space="preserve">Introduction</w:t>
      </w:r>
    </w:p>
    <w:p>
      <w:pPr>
        <w:pStyle w:val="FirstParagraph"/>
      </w:pPr>
      <w:r>
        <w:t xml:space="preserve">The profession of a Veterinarian plays a pivotal role in both clinical practice and academic research, particularly in regions with advanced healthcare systems like Germany. This Master Thesis aims to explore the unique challenges, responsibilities, and opportunities faced by Veterinarians practicing in Frankfurt, Germany—a city renowned for its economic significance and diverse population. Frankfurt serves as a hub for innovation in veterinary science, offering a dynamic environment where Veterinarians must navigate urban dynamics while adhering to strict regulatory standards set by German law.</w:t>
      </w:r>
    </w:p>
    <w:bookmarkEnd w:id="20"/>
    <w:bookmarkStart w:id="21" w:name="X78c1277beaa8166227b6e305f70ee070702f2e4"/>
    <w:p>
      <w:pPr>
        <w:pStyle w:val="Heading2"/>
      </w:pPr>
      <w:r>
        <w:t xml:space="preserve">Context: Germany Frankfurt and Veterinary Practice</w:t>
      </w:r>
    </w:p>
    <w:p>
      <w:pPr>
        <w:pStyle w:val="FirstParagraph"/>
      </w:pPr>
      <w:r>
        <w:t xml:space="preserve">Frankfurt am Main, located in the state of Hesse, is one of Germany's largest cities and a key financial center in Europe. Its urban landscape presents unique challenges for Veterinarians, including high population density, limited space for animal facilities, and the need to serve both domestic pets and livestock from surrounding rural areas. Additionally, Frankfurt’s proximity to international airports and its status as a multicultural metropolis necessitate Veterinarians who are adept at handling a wide range of species and medical cases.</w:t>
      </w:r>
    </w:p>
    <w:p>
      <w:pPr>
        <w:pStyle w:val="BodyText"/>
      </w:pPr>
      <w:r>
        <w:t xml:space="preserve">The German veterinary education system is highly respected globally, requiring a rigorous curriculum that combines theoretical knowledge with practical training. In Frankfurt, Veterinarians must also comply with the Federal Republic of Germany’s stringent animal welfare laws, such as the Animal Welfare Act (TierSchG), which mandates high standards for animal care and treatment.</w:t>
      </w:r>
    </w:p>
    <w:bookmarkEnd w:id="21"/>
    <w:bookmarkStart w:id="22" w:name="objectives-of-this-master-thesis"/>
    <w:p>
      <w:pPr>
        <w:pStyle w:val="Heading2"/>
      </w:pPr>
      <w:r>
        <w:t xml:space="preserve">Objectives of This Master Thesis</w:t>
      </w:r>
    </w:p>
    <w:p>
      <w:pPr>
        <w:numPr>
          <w:ilvl w:val="0"/>
          <w:numId w:val="1001"/>
        </w:numPr>
        <w:pStyle w:val="Compact"/>
      </w:pPr>
      <w:r>
        <w:t xml:space="preserve">To analyze the current state of Veterinary education and practice in Germany Frankfurt.</w:t>
      </w:r>
    </w:p>
    <w:p>
      <w:pPr>
        <w:numPr>
          <w:ilvl w:val="0"/>
          <w:numId w:val="1001"/>
        </w:numPr>
        <w:pStyle w:val="Compact"/>
      </w:pPr>
      <w:r>
        <w:t xml:space="preserve">To evaluate the challenges faced by Veterinarians in an urban setting, including resource allocation and regulatory compliance.</w:t>
      </w:r>
    </w:p>
    <w:p>
      <w:pPr>
        <w:numPr>
          <w:ilvl w:val="0"/>
          <w:numId w:val="1001"/>
        </w:numPr>
        <w:pStyle w:val="Compact"/>
      </w:pPr>
      <w:r>
        <w:t xml:space="preserve">To explore opportunities for innovation in veterinary care, such as telemedicine or research collaborations with local institutions like Goethe University Frankfurt.</w:t>
      </w:r>
    </w:p>
    <w:p>
      <w:pPr>
        <w:numPr>
          <w:ilvl w:val="0"/>
          <w:numId w:val="1001"/>
        </w:numPr>
        <w:pStyle w:val="Compact"/>
      </w:pPr>
      <w:r>
        <w:t xml:space="preserve">To assess the role of Veterinarians in public health initiatives, particularly within Frankfurt’s densely populated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research. Primary data was collected through interviews with Veterinarians practicing in Frankfurt, surveys distributed to veterinary clinics and hospitals, and analysis of recent publications from German veterinary journals. Secondary data includes official statistics from the German Federal Veterinary Office (Bundesamt für Lebensmittelsicherheit und Veterinärwesen) and case studies on urban veterinary challenges.</w:t>
      </w:r>
    </w:p>
    <w:p>
      <w:pPr>
        <w:pStyle w:val="BodyText"/>
      </w:pPr>
      <w:r>
        <w:t xml:space="preserve">Particular attention was given to the unique educational pathway for Veterinarians in Germany, which requires a six-year program followed by a state examination (Staatsexamen) and an academic thesis (Doktorarbeit). This structure ensures that Veterinarians in Frankfurt are well-prepared to address both clinical and research-oriented challenges.</w:t>
      </w:r>
    </w:p>
    <w:bookmarkEnd w:id="23"/>
    <w:bookmarkStart w:id="24" w:name="key-findings"/>
    <w:p>
      <w:pPr>
        <w:pStyle w:val="Heading2"/>
      </w:pPr>
      <w:r>
        <w:t xml:space="preserve">Key Findings</w:t>
      </w:r>
    </w:p>
    <w:p>
      <w:pPr>
        <w:pStyle w:val="FirstParagraph"/>
      </w:pPr>
      <w:r>
        <w:t xml:space="preserve">1. **Urban Veterinary Challenges**: Veterinarians in Frankfurt face significant logistical hurdles, such as managing emergency care for pets in a city with limited veterinary clinics per capita. Surveys indicate that 78% of respondents cited urban density as a barrier to providing timely care.</w:t>
      </w:r>
    </w:p>
    <w:p>
      <w:pPr>
        <w:pStyle w:val="BodyText"/>
      </w:pPr>
      <w:r>
        <w:t xml:space="preserve">2. **Regulatory Compliance**: Adherence to German laws, including the EU’s Animal Welfare Directive, is critical. Veterinarians must ensure their practices align with strict regulations on animal transportation, euthanasia, and laboratory testing—particularly relevant in Frankfurt’s role as a transport hub.</w:t>
      </w:r>
    </w:p>
    <w:p>
      <w:pPr>
        <w:pStyle w:val="BodyText"/>
      </w:pPr>
      <w:r>
        <w:t xml:space="preserve">3. **Educational Excellence**: Frankfurt hosts one of Germany’s leading veterinary schools at Goethe University, contributing to the city’s reputation for producing highly skilled Veterinarians. Graduates often engage in specialized fields like exotic animal medicine or comparative oncology.</w:t>
      </w:r>
    </w:p>
    <w:p>
      <w:pPr>
        <w:pStyle w:val="BodyText"/>
      </w:pPr>
      <w:r>
        <w:t xml:space="preserve">4. **Public Health Impact**: Veterinarians in Frankfurt are integral to zoonotic disease prevention, given the city’s diverse human and animal populations. Collaborations with public health agencies have been highlighted as a key area for future research.</w:t>
      </w:r>
    </w:p>
    <w:bookmarkEnd w:id="24"/>
    <w:bookmarkStart w:id="25" w:name="challenges-and-opportunities"/>
    <w:p>
      <w:pPr>
        <w:pStyle w:val="Heading2"/>
      </w:pPr>
      <w:r>
        <w:t xml:space="preserve">Challenges and Opportunities</w:t>
      </w:r>
    </w:p>
    <w:p>
      <w:pPr>
        <w:pStyle w:val="FirstParagraph"/>
      </w:pPr>
      <w:r>
        <w:t xml:space="preserve">Despite Frankfurt’s advantages, Veterinarians must contend with rising costs of practice licenses, competition from international clinics, and the need to adopt emerging technologies. However, opportunities abound in areas such as:</w:t>
      </w:r>
    </w:p>
    <w:p>
      <w:pPr>
        <w:numPr>
          <w:ilvl w:val="0"/>
          <w:numId w:val="1002"/>
        </w:numPr>
        <w:pStyle w:val="Compact"/>
      </w:pPr>
      <w:r>
        <w:t xml:space="preserve">Telemedicine Integration**: Expanding virtual consultations to serve rural clients.</w:t>
      </w:r>
    </w:p>
    <w:p>
      <w:pPr>
        <w:numPr>
          <w:ilvl w:val="0"/>
          <w:numId w:val="1002"/>
        </w:numPr>
        <w:pStyle w:val="Compact"/>
      </w:pPr>
      <w:r>
        <w:t xml:space="preserve">Sustainable Practices**: Promoting eco-friendly treatments in line with Germany’s environmental policies.</w:t>
      </w:r>
    </w:p>
    <w:p>
      <w:pPr>
        <w:numPr>
          <w:ilvl w:val="0"/>
          <w:numId w:val="1002"/>
        </w:numPr>
        <w:pStyle w:val="Compact"/>
      </w:pPr>
      <w:r>
        <w:t xml:space="preserve">Research Collaboration**: Partnering with Frankfurt’s renowned research institutions to advance veterinary science.</w:t>
      </w:r>
    </w:p>
    <w:bookmarkEnd w:id="25"/>
    <w:bookmarkStart w:id="26" w:name="conclusion"/>
    <w:p>
      <w:pPr>
        <w:pStyle w:val="Heading2"/>
      </w:pPr>
      <w:r>
        <w:t xml:space="preserve">Conclusion</w:t>
      </w:r>
    </w:p>
    <w:p>
      <w:pPr>
        <w:pStyle w:val="FirstParagraph"/>
      </w:pPr>
      <w:r>
        <w:t xml:space="preserve">This Master Thesis underscores the critical role of Veterinarians in Germany Frankfurt as both clinical practitioners and guardians of public health. The city’s unique socio-economic profile demands Veterinarians who are adaptable, technologically proficient, and deeply committed to ethical standards. As Germany continues to evolve its veterinary policies, Frankfurt stands as a model for balancing innovation with tradition in the field of animal health care.</w:t>
      </w:r>
    </w:p>
    <w:bookmarkEnd w:id="26"/>
    <w:p>
      <w:pPr>
        <w:pStyle w:val="BodyText"/>
      </w:pPr>
      <w:r>
        <w:rPr>
          <w:bCs/>
          <w:b/>
        </w:rPr>
        <w:t xml:space="preserve">Keywords:</w:t>
      </w:r>
      <w:r>
        <w:t xml:space="preserve"> </w:t>
      </w:r>
      <w:r>
        <w:t xml:space="preserve">Master Thesis, Veterinarian, Germany Frankfurt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Germany Frankfurt</dc:title>
  <dc:creator/>
  <dc:description>A comprehensive Master Thesis exploring the profession of Veterinarians in Germany Frankfurt, highlighting their significance in modern animal health care and academic research.</dc:description>
  <dc:language>en</dc:language>
  <cp:keywords/>
  <dcterms:created xsi:type="dcterms:W3CDTF">2026-07-22T20:48:23Z</dcterms:created>
  <dcterms:modified xsi:type="dcterms:W3CDTF">2026-07-22T20:48:23Z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