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Veterinarian</w:t>
      </w:r>
      <w:r>
        <w:t xml:space="preserve"> </w:t>
      </w:r>
      <w:r>
        <w:t xml:space="preserve">in</w:t>
      </w:r>
      <w:r>
        <w:t xml:space="preserve"> </w:t>
      </w:r>
      <w:r>
        <w:t xml:space="preserve">Germany's</w:t>
      </w:r>
      <w:r>
        <w:t xml:space="preserve"> </w:t>
      </w:r>
      <w:r>
        <w:t xml:space="preserve">Munich</w:t>
      </w:r>
      <w:r>
        <w:t xml:space="preserve"> </w:t>
      </w:r>
      <w:r>
        <w:t xml:space="preserve">Region</w:t>
      </w:r>
    </w:p>
    <w:p>
      <w:pPr>
        <w:pStyle w:val="FirstParagraph"/>
      </w:pPr>
      <w:r>
        <w:t xml:space="preserve">```html</w:t>
      </w:r>
    </w:p>
    <w:bookmarkStart w:id="28" w:name="X19ce301004915b77e5adac2e1e881d1ab845628"/>
    <w:p>
      <w:pPr>
        <w:pStyle w:val="Heading1"/>
      </w:pPr>
      <w:r>
        <w:t xml:space="preserve">Master Thesis: The Role of a Veterinarian in Germany's Munich Region</w:t>
      </w:r>
    </w:p>
    <w:bookmarkStart w:id="20" w:name="abstract"/>
    <w:p>
      <w:pPr>
        <w:pStyle w:val="Heading2"/>
      </w:pPr>
      <w:r>
        <w:t xml:space="preserve">Abstract</w:t>
      </w:r>
    </w:p>
    <w:p>
      <w:pPr>
        <w:pStyle w:val="FirstParagraph"/>
      </w:pPr>
      <w:r>
        <w:t xml:space="preserve">This Master Thesis explores the multifaceted role of a Veterinarian within the context of Germany’s Munich region. Focusing on academic, professional, and cultural dimensions, it examines how veterinary medicine is practiced and regulated in one of Europe’s most advanced urban centers. The document highlights the interplay between education systems, clinical practice standards, and societal expectations in Germany Munich while addressing challenges faced by Veterinarians in this dynamic environment.</w:t>
      </w:r>
    </w:p>
    <w:bookmarkEnd w:id="20"/>
    <w:bookmarkStart w:id="21" w:name="introduction"/>
    <w:p>
      <w:pPr>
        <w:pStyle w:val="Heading2"/>
      </w:pPr>
      <w:r>
        <w:t xml:space="preserve">Introduction</w:t>
      </w:r>
    </w:p>
    <w:p>
      <w:pPr>
        <w:pStyle w:val="FirstParagraph"/>
      </w:pPr>
      <w:r>
        <w:t xml:space="preserve">The city of Munich (München) in Bavaria, Germany, is renowned for its academic excellence and innovation-driven industries. As a hub for veterinary science, it hosts institutions such as the Ludwig-Maximilians-Universität München (LMU) and the Tierärztliche Hochschule München (THM), which shape the training of Veterinarians in Germany. This thesis investigates how these institutions align with international standards while addressing local demands, such as urban animal care, agricultural veterinary needs, and wildlife conservation in Bavaria.</w:t>
      </w:r>
    </w:p>
    <w:p>
      <w:pPr>
        <w:pStyle w:val="BodyText"/>
      </w:pPr>
      <w:r>
        <w:t xml:space="preserve">The role of a Veterinarian extends beyond clinical practice to include research, public health advocacy, and policy-making. In Germany Munich, where the population density is high and biodiversity is protected by stringent EU regulations (e.g., Tierschutzgesetz), Veterinarians must balance urban animal welfare with rural agricultural responsibilities.</w:t>
      </w:r>
    </w:p>
    <w:bookmarkEnd w:id="21"/>
    <w:bookmarkStart w:id="22" w:name="X6f5d9f6ab56be065f7ac6220787eacb9a30f20e"/>
    <w:p>
      <w:pPr>
        <w:pStyle w:val="Heading2"/>
      </w:pPr>
      <w:r>
        <w:t xml:space="preserve">Academic Pathway for Veterinarians in Germany</w:t>
      </w:r>
    </w:p>
    <w:p>
      <w:pPr>
        <w:pStyle w:val="FirstParagraph"/>
      </w:pPr>
      <w:r>
        <w:t xml:space="preserve">Becoming a Veterinarian in Germany requires completion of a state-recognized veterinary program. In Munich, students pursue the "Staatsexamen" (state examination) after six years of study at institutions like LMU or THM. The curriculum integrates clinical training, laboratory work, and ethical frameworks specific to German law.</w:t>
      </w:r>
    </w:p>
    <w:p>
      <w:pPr>
        <w:numPr>
          <w:ilvl w:val="0"/>
          <w:numId w:val="1001"/>
        </w:numPr>
        <w:pStyle w:val="Compact"/>
      </w:pPr>
      <w:r>
        <w:rPr>
          <w:bCs/>
          <w:b/>
        </w:rPr>
        <w:t xml:space="preserve">Curriculum Focus:</w:t>
      </w:r>
      <w:r>
        <w:t xml:space="preserve"> </w:t>
      </w:r>
      <w:r>
        <w:t xml:space="preserve">Topics include animal anatomy, parasitology, infectious diseases, and food safety standards unique to the EU.</w:t>
      </w:r>
    </w:p>
    <w:p>
      <w:pPr>
        <w:numPr>
          <w:ilvl w:val="0"/>
          <w:numId w:val="1001"/>
        </w:numPr>
        <w:pStyle w:val="Compact"/>
      </w:pPr>
      <w:r>
        <w:rPr>
          <w:bCs/>
          <w:b/>
        </w:rPr>
        <w:t xml:space="preserve">Practical Training:</w:t>
      </w:r>
      <w:r>
        <w:t xml:space="preserve"> </w:t>
      </w:r>
      <w:r>
        <w:t xml:space="preserve">Mandatory internships in clinics and farms ensure hands-on experience with both companion animals and livestock.</w:t>
      </w:r>
    </w:p>
    <w:p>
      <w:pPr>
        <w:numPr>
          <w:ilvl w:val="0"/>
          <w:numId w:val="1001"/>
        </w:numPr>
        <w:pStyle w:val="Compact"/>
      </w:pPr>
      <w:r>
        <w:rPr>
          <w:bCs/>
          <w:b/>
        </w:rPr>
        <w:t xml:space="preserve">Licensing Requirements:</w:t>
      </w:r>
      <w:r>
        <w:t xml:space="preserve"> </w:t>
      </w:r>
      <w:r>
        <w:t xml:space="preserve">Graduates must pass the state examination (Staatsexamen) and register with the local veterinary chamber (Berufsordnung).</w:t>
      </w:r>
    </w:p>
    <w:bookmarkEnd w:id="22"/>
    <w:bookmarkStart w:id="23" w:name="professional-landscape-in-munich"/>
    <w:p>
      <w:pPr>
        <w:pStyle w:val="Heading2"/>
      </w:pPr>
      <w:r>
        <w:t xml:space="preserve">Professional Landscape in Munich</w:t>
      </w:r>
    </w:p>
    <w:p>
      <w:pPr>
        <w:pStyle w:val="FirstParagraph"/>
      </w:pPr>
      <w:r>
        <w:t xml:space="preserve">Munich’s veterinary sector is diverse, ranging from private clinics for pets to research facilities specializing in zoonotic diseases. Key areas of practice include:</w:t>
      </w:r>
    </w:p>
    <w:p>
      <w:pPr>
        <w:numPr>
          <w:ilvl w:val="0"/>
          <w:numId w:val="1002"/>
        </w:numPr>
        <w:pStyle w:val="Compact"/>
      </w:pPr>
      <w:r>
        <w:rPr>
          <w:bCs/>
          <w:b/>
        </w:rPr>
        <w:t xml:space="preserve">Clinical Practice:</w:t>
      </w:r>
      <w:r>
        <w:t xml:space="preserve"> </w:t>
      </w:r>
      <w:r>
        <w:t xml:space="preserve">High-end pet hospitals catering to the affluent population and specialized services like oncology or orthopedics.</w:t>
      </w:r>
    </w:p>
    <w:p>
      <w:pPr>
        <w:numPr>
          <w:ilvl w:val="0"/>
          <w:numId w:val="1002"/>
        </w:numPr>
        <w:pStyle w:val="Compact"/>
      </w:pPr>
      <w:r>
        <w:rPr>
          <w:bCs/>
          <w:b/>
        </w:rPr>
        <w:t xml:space="preserve">Agricultural Veterinary Work:</w:t>
      </w:r>
      <w:r>
        <w:t xml:space="preserve"> </w:t>
      </w:r>
      <w:r>
        <w:t xml:space="preserve">Ensuring compliance with EU regulations on animal welfare, feed safety, and livestock health in Bavaria’s rural regions.</w:t>
      </w:r>
    </w:p>
    <w:p>
      <w:pPr>
        <w:numPr>
          <w:ilvl w:val="0"/>
          <w:numId w:val="1002"/>
        </w:numPr>
        <w:pStyle w:val="Compact"/>
      </w:pPr>
      <w:r>
        <w:rPr>
          <w:bCs/>
          <w:b/>
        </w:rPr>
        <w:t xml:space="preserve">Wildlife Conservation:</w:t>
      </w:r>
      <w:r>
        <w:t xml:space="preserve"> </w:t>
      </w:r>
      <w:r>
        <w:t xml:space="preserve">Collaboration with organizations like the Bavarian Forest Nature Park to monitor and protect native species.</w:t>
      </w:r>
    </w:p>
    <w:p>
      <w:pPr>
        <w:pStyle w:val="FirstParagraph"/>
      </w:pPr>
      <w:r>
        <w:t xml:space="preserve">The city’s proximity to both urban centers and natural reserves creates a unique demand for Veterinarians trained in interdisciplinary approaches. For instance, veterinary epidemiologists in Munich often work alongside human medical professionals during outbreaks of zoonotic diseases.</w:t>
      </w:r>
    </w:p>
    <w:bookmarkEnd w:id="23"/>
    <w:bookmarkStart w:id="24" w:name="challenges-and-opportunities"/>
    <w:p>
      <w:pPr>
        <w:pStyle w:val="Heading2"/>
      </w:pPr>
      <w:r>
        <w:t xml:space="preserve">Challenges and Opportunities</w:t>
      </w:r>
    </w:p>
    <w:p>
      <w:pPr>
        <w:pStyle w:val="FirstParagraph"/>
      </w:pPr>
      <w:r>
        <w:t xml:space="preserve">Veterinarians in Germany Munich face challenges such as high competition for positions, stringent regulatory compliance (e.g., EU directives on animal transport), and the need to adapt to technological advancements like AI-driven diagnostics. However, the region also offers unparalleled opportunities:</w:t>
      </w:r>
    </w:p>
    <w:p>
      <w:pPr>
        <w:numPr>
          <w:ilvl w:val="0"/>
          <w:numId w:val="1003"/>
        </w:numPr>
        <w:pStyle w:val="Compact"/>
      </w:pPr>
      <w:r>
        <w:rPr>
          <w:bCs/>
          <w:b/>
        </w:rPr>
        <w:t xml:space="preserve">Research Collaborations:</w:t>
      </w:r>
      <w:r>
        <w:t xml:space="preserve"> </w:t>
      </w:r>
      <w:r>
        <w:t xml:space="preserve">Partnerships with institutions like the Helmholtz Zentrum München and Max Planck Institute for Immunobiology foster cutting-edge research in veterinary science.</w:t>
      </w:r>
    </w:p>
    <w:p>
      <w:pPr>
        <w:numPr>
          <w:ilvl w:val="0"/>
          <w:numId w:val="1003"/>
        </w:numPr>
        <w:pStyle w:val="Compact"/>
      </w:pPr>
      <w:r>
        <w:rPr>
          <w:bCs/>
          <w:b/>
        </w:rPr>
        <w:t xml:space="preserve">Cultural Relevance:</w:t>
      </w:r>
      <w:r>
        <w:t xml:space="preserve"> </w:t>
      </w:r>
      <w:r>
        <w:t xml:space="preserve">Germany’s emphasis on animal welfare laws (Tierschutzgesetz) positions Veterinarians as key stakeholders in public health discourse.</w:t>
      </w:r>
    </w:p>
    <w:p>
      <w:pPr>
        <w:numPr>
          <w:ilvl w:val="0"/>
          <w:numId w:val="1003"/>
        </w:numPr>
        <w:pStyle w:val="Compact"/>
      </w:pPr>
      <w:r>
        <w:rPr>
          <w:bCs/>
          <w:b/>
        </w:rPr>
        <w:t xml:space="preserve">Economic Demand:</w:t>
      </w:r>
      <w:r>
        <w:t xml:space="preserve"> </w:t>
      </w:r>
      <w:r>
        <w:t xml:space="preserve">Munich’s status as a global business hub attracts international pet owners, increasing the need for multilingual veterinary services and specialized care.</w:t>
      </w:r>
    </w:p>
    <w:bookmarkEnd w:id="24"/>
    <w:bookmarkStart w:id="25" w:name="cultural-and-legal-context"/>
    <w:p>
      <w:pPr>
        <w:pStyle w:val="Heading2"/>
      </w:pPr>
      <w:r>
        <w:t xml:space="preserve">Cultural and Legal Context</w:t>
      </w:r>
    </w:p>
    <w:p>
      <w:pPr>
        <w:pStyle w:val="FirstParagraph"/>
      </w:pPr>
      <w:r>
        <w:t xml:space="preserve">Veterinarians in Germany must adhere to strict legal frameworks, such as the German Animal Welfare Act (Tierschutzgesetz) and EU regulations on animal husbandry. In Munich, these laws are enforced rigorously, requiring Veterinarians to act as both medical practitioners and legal advisors for clients.</w:t>
      </w:r>
    </w:p>
    <w:p>
      <w:pPr>
        <w:pStyle w:val="BodyText"/>
      </w:pPr>
      <w:r>
        <w:t xml:space="preserve">Culturally, Germans prioritize efficiency and precision in veterinary care. This mindset is reflected in the use of advanced diagnostic tools (e.g., MRI machines for companion animals) and streamlined administrative systems for reporting animal health data.</w:t>
      </w:r>
    </w:p>
    <w:bookmarkEnd w:id="25"/>
    <w:bookmarkStart w:id="26" w:name="conclusion"/>
    <w:p>
      <w:pPr>
        <w:pStyle w:val="Heading2"/>
      </w:pPr>
      <w:r>
        <w:t xml:space="preserve">Conclusion</w:t>
      </w:r>
    </w:p>
    <w:p>
      <w:pPr>
        <w:pStyle w:val="FirstParagraph"/>
      </w:pPr>
      <w:r>
        <w:t xml:space="preserve">The role of a Veterinarian in Germany Munich is shaped by a convergence of academic rigor, legal complexity, and societal expectations. As the city continues to grow as an economic and scientific center, Veterinarians must navigate evolving challenges while leveraging opportunities for innovation and interdisciplinary collaboration. This Master Thesis underscores the importance of aligning veterinary education with the specific needs of urban centers like Munich to ensure sustainable advancements in animal health care.</w:t>
      </w:r>
    </w:p>
    <w:bookmarkEnd w:id="26"/>
    <w:bookmarkStart w:id="27" w:name="references"/>
    <w:p>
      <w:pPr>
        <w:pStyle w:val="Heading2"/>
      </w:pPr>
      <w:r>
        <w:t xml:space="preserve">References</w:t>
      </w:r>
    </w:p>
    <w:p>
      <w:pPr>
        <w:numPr>
          <w:ilvl w:val="0"/>
          <w:numId w:val="1004"/>
        </w:numPr>
        <w:pStyle w:val="Compact"/>
      </w:pPr>
      <w:r>
        <w:t xml:space="preserve">Ludwig-Maximilians-Universität München. (n.d.). Veterinary Medicine Program. Retrieved from https://www.lmu.de/en/studium/veterinaermedizin.html</w:t>
      </w:r>
    </w:p>
    <w:p>
      <w:pPr>
        <w:numPr>
          <w:ilvl w:val="0"/>
          <w:numId w:val="1004"/>
        </w:numPr>
        <w:pStyle w:val="Compact"/>
      </w:pPr>
      <w:r>
        <w:t xml:space="preserve">Bavarian State Ministry of Food, Agriculture and Forestry. (2023). Tierschutzgesetz Implementation Guidelines.</w:t>
      </w:r>
    </w:p>
    <w:p>
      <w:pPr>
        <w:numPr>
          <w:ilvl w:val="0"/>
          <w:numId w:val="1004"/>
        </w:numPr>
        <w:pStyle w:val="Compact"/>
      </w:pPr>
      <w:r>
        <w:t xml:space="preserve">European Union. (2021). Directive on Animal Welfare in Transport and Farming.</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Veterinarian in Germany's Munich Region</dc:title>
  <dc:creator/>
  <dc:language>en</dc:language>
  <cp:keywords/>
  <dcterms:created xsi:type="dcterms:W3CDTF">2026-07-18T21:46:47Z</dcterms:created>
  <dcterms:modified xsi:type="dcterms:W3CDTF">2026-07-18T21:46:47Z</dcterms:modified>
</cp:coreProperties>
</file>

<file path=docProps/custom.xml><?xml version="1.0" encoding="utf-8"?>
<Properties xmlns="http://schemas.openxmlformats.org/officeDocument/2006/custom-properties" xmlns:vt="http://schemas.openxmlformats.org/officeDocument/2006/docPropsVTypes"/>
</file>