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Veterinary</w:t>
      </w:r>
      <w:r>
        <w:t xml:space="preserve"> </w:t>
      </w:r>
      <w:r>
        <w:t xml:space="preserve">Practices</w:t>
      </w:r>
      <w:r>
        <w:t xml:space="preserve"> </w:t>
      </w:r>
      <w:r>
        <w:t xml:space="preserve">in</w:t>
      </w:r>
      <w:r>
        <w:t xml:space="preserve"> </w:t>
      </w:r>
      <w:r>
        <w:t xml:space="preserve">Kazakhstan's</w:t>
      </w:r>
      <w:r>
        <w:t xml:space="preserve"> </w:t>
      </w:r>
      <w:r>
        <w:t xml:space="preserve">Almaty</w:t>
      </w:r>
      <w:r>
        <w:t xml:space="preserve"> </w:t>
      </w:r>
      <w:r>
        <w:t xml:space="preserve">Region</w:t>
      </w:r>
    </w:p>
    <w:p>
      <w:pPr>
        <w:pStyle w:val="FirstParagraph"/>
      </w:pPr>
      <w:r>
        <w:t xml:space="preserve">```html</w:t>
      </w:r>
    </w:p>
    <w:bookmarkStart w:id="29" w:name="Xd87b1bdf23f440e12420f8ba9f4d7a88e4c0f84"/>
    <w:p>
      <w:pPr>
        <w:pStyle w:val="Heading1"/>
      </w:pPr>
      <w:r>
        <w:t xml:space="preserve">Master Thesis: Enhancing Veterinary Practices in Kazakhstan's Almaty Region</w:t>
      </w:r>
    </w:p>
    <w:bookmarkStart w:id="20" w:name="abstract"/>
    <w:p>
      <w:pPr>
        <w:pStyle w:val="Heading2"/>
      </w:pPr>
      <w:r>
        <w:t xml:space="preserve">Abstract</w:t>
      </w:r>
    </w:p>
    <w:p>
      <w:pPr>
        <w:pStyle w:val="FirstParagraph"/>
      </w:pPr>
      <w:r>
        <w:t xml:space="preserve">This Master Thesis explores the critical role of veterinarians in addressing animal health, agricultural sustainability, and public safety within the context of Kazakhstan's Almaty region. Focusing on the challenges and opportunities faced by veterinary professionals in this dynamic urban center, the study aims to identify gaps in current practices and propose strategies for improving veterinary services. By analyzing regional data, case studies, and stakeholder perspectives, this work contributes to the development of a robust framework tailored to Kazakhstan's unique socio-economic and environmental conditions.</w:t>
      </w:r>
    </w:p>
    <w:bookmarkEnd w:id="20"/>
    <w:bookmarkStart w:id="21" w:name="introduction"/>
    <w:p>
      <w:pPr>
        <w:pStyle w:val="Heading2"/>
      </w:pPr>
      <w:r>
        <w:t xml:space="preserve">Introduction</w:t>
      </w:r>
    </w:p>
    <w:p>
      <w:pPr>
        <w:pStyle w:val="FirstParagraph"/>
      </w:pPr>
      <w:r>
        <w:t xml:space="preserve">Kazakhstan, as a major player in global agriculture and livestock production, relies heavily on the expertise of veterinarians to ensure food security and zoonotic disease control. Almaty, the largest city in Kazakhstan and a regional economic hub, presents both opportunities and challenges for veterinary professionals. This Master Thesis investigates how veterinarians in Almaty can adapt to emerging trends such as climate change, urbanization, and cross-border livestock trade while meeting the demands of local communities and industries.</w:t>
      </w:r>
    </w:p>
    <w:p>
      <w:pPr>
        <w:pStyle w:val="BodyText"/>
      </w:pPr>
      <w:r>
        <w:t xml:space="preserve">The primary objective of this study is to evaluate the current state of veterinary services in Almaty, assess the preparedness of professionals to address modern challenges, and recommend actionable strategies for enhancing their impact. By integrating insights from Kazakhstani legislation, international best practices, and on-the-ground experiences in Almaty, this thesis bridges academic research with practical applications.</w:t>
      </w:r>
    </w:p>
    <w:bookmarkEnd w:id="21"/>
    <w:bookmarkStart w:id="22" w:name="methodology"/>
    <w:p>
      <w:pPr>
        <w:pStyle w:val="Heading2"/>
      </w:pPr>
      <w:r>
        <w:t xml:space="preserve">Methodology</w:t>
      </w:r>
    </w:p>
    <w:p>
      <w:pPr>
        <w:pStyle w:val="FirstParagraph"/>
      </w:pPr>
      <w:r>
        <w:t xml:space="preserve">The research methodology employed a mixed-methods approach to gather comprehensive data. Primary data was collected through structured interviews with veterinarians working in private clinics, government agencies, and livestock farms across Almaty. Secondary data included reviewing national veterinary policies, reports from the Ministry of Health of Kazakhstan, and academic literature on veterinary practices in Central Asian regions.</w:t>
      </w:r>
    </w:p>
    <w:p>
      <w:pPr>
        <w:pStyle w:val="BodyText"/>
      </w:pPr>
      <w:r>
        <w:t xml:space="preserve">To ensure relevance to Almaty's context, the study focused on three key areas: (1) infrastructure and resource allocation for veterinary services, (2) training and continuing education programs for veterinarians, and (3) public awareness campaigns targeting zoonotic disease prevention. Case studies of recent outbreaks in livestock in Almaty were also analyzed to identify systemic weaknesses.</w:t>
      </w:r>
    </w:p>
    <w:bookmarkEnd w:id="22"/>
    <w:bookmarkStart w:id="23" w:name="X583d001f16ad86320cb5e8d157d8956346a9f87"/>
    <w:p>
      <w:pPr>
        <w:pStyle w:val="Heading2"/>
      </w:pPr>
      <w:r>
        <w:t xml:space="preserve">Current State of Veterinary Services in Almaty</w:t>
      </w:r>
    </w:p>
    <w:p>
      <w:pPr>
        <w:pStyle w:val="FirstParagraph"/>
      </w:pPr>
      <w:r>
        <w:t xml:space="preserve">Almaty's veterinary sector plays a pivotal role in safeguarding both animal and human health. However, challenges such as uneven distribution of veterinary facilities, limited access to advanced diagnostic tools, and a shortage of qualified professionals hinder effective service delivery. Despite these constraints, Almaty has emerged as a regional center for veterinary research and collaboration with international organizations like the World Organisation for Animal Health (WOAH).</w:t>
      </w:r>
    </w:p>
    <w:p>
      <w:pPr>
        <w:pStyle w:val="BodyText"/>
      </w:pPr>
      <w:r>
        <w:t xml:space="preserve">Key findings from this study reveal that while urban areas in Almaty benefit from well-equipped veterinary clinics, rural and peri-urban regions often lack basic infrastructure. Additionally, many veterinarians in Almaty reported a need for updated training on emerging diseases and digital tools for record-keeping and disease surveillance.</w:t>
      </w:r>
    </w:p>
    <w:bookmarkEnd w:id="23"/>
    <w:bookmarkStart w:id="24" w:name="X5b9d26e09fe8d8e5b541d810d16bb6a0ec5d91f"/>
    <w:p>
      <w:pPr>
        <w:pStyle w:val="Heading2"/>
      </w:pPr>
      <w:r>
        <w:t xml:space="preserve">Challenges Faced by Veterinarians in Kazakhstan's Almaty</w:t>
      </w:r>
    </w:p>
    <w:p>
      <w:pPr>
        <w:pStyle w:val="FirstParagraph"/>
      </w:pPr>
      <w:r>
        <w:t xml:space="preserve">Veterinarians in Almaty face multifaceted challenges that impact their ability to serve effectively. These include:</w:t>
      </w:r>
    </w:p>
    <w:p>
      <w:pPr>
        <w:numPr>
          <w:ilvl w:val="0"/>
          <w:numId w:val="1001"/>
        </w:numPr>
        <w:pStyle w:val="Compact"/>
      </w:pPr>
      <w:r>
        <w:rPr>
          <w:bCs/>
          <w:b/>
        </w:rPr>
        <w:t xml:space="preserve">Limited Resources:</w:t>
      </w:r>
      <w:r>
        <w:t xml:space="preserve"> </w:t>
      </w:r>
      <w:r>
        <w:t xml:space="preserve">Inadequate funding for veterinary laboratories and diagnostic equipment.</w:t>
      </w:r>
    </w:p>
    <w:p>
      <w:pPr>
        <w:numPr>
          <w:ilvl w:val="0"/>
          <w:numId w:val="1001"/>
        </w:numPr>
        <w:pStyle w:val="Compact"/>
      </w:pPr>
      <w:r>
        <w:rPr>
          <w:bCs/>
          <w:b/>
        </w:rPr>
        <w:t xml:space="preserve">Workforce Shortages:</w:t>
      </w:r>
      <w:r>
        <w:t xml:space="preserve"> </w:t>
      </w:r>
      <w:r>
        <w:t xml:space="preserve">A disparity between the demand for veterinary services and the availability of qualified professionals.</w:t>
      </w:r>
    </w:p>
    <w:p>
      <w:pPr>
        <w:numPr>
          <w:ilvl w:val="0"/>
          <w:numId w:val="1001"/>
        </w:numPr>
        <w:pStyle w:val="Compact"/>
      </w:pPr>
      <w:r>
        <w:rPr>
          <w:bCs/>
          <w:b/>
        </w:rPr>
        <w:t xml:space="preserve">Cross-Border Disease Risks:</w:t>
      </w:r>
      <w:r>
        <w:t xml:space="preserve"> </w:t>
      </w:r>
      <w:r>
        <w:t xml:space="preserve">Almaty's proximity to international trade routes increases exposure to zoonotic diseases, necessitating stricter biosecurity measures.</w:t>
      </w:r>
    </w:p>
    <w:p>
      <w:pPr>
        <w:numPr>
          <w:ilvl w:val="0"/>
          <w:numId w:val="1001"/>
        </w:numPr>
        <w:pStyle w:val="Compact"/>
      </w:pPr>
      <w:r>
        <w:rPr>
          <w:bCs/>
          <w:b/>
        </w:rPr>
        <w:t xml:space="preserve">Educational Gaps:</w:t>
      </w:r>
      <w:r>
        <w:t xml:space="preserve"> </w:t>
      </w:r>
      <w:r>
        <w:t xml:space="preserve">A need for modernized curricula that address climate change and sustainable livestock management.</w:t>
      </w:r>
    </w:p>
    <w:bookmarkEnd w:id="24"/>
    <w:bookmarkStart w:id="25" w:name="opportunities-for-improvement"/>
    <w:p>
      <w:pPr>
        <w:pStyle w:val="Heading2"/>
      </w:pPr>
      <w:r>
        <w:t xml:space="preserve">Opportunities for Improvement</w:t>
      </w:r>
    </w:p>
    <w:p>
      <w:pPr>
        <w:pStyle w:val="FirstParagraph"/>
      </w:pPr>
      <w:r>
        <w:t xml:space="preserve">Despite these challenges, several opportunities exist to strengthen veterinary services in Almaty. These include:</w:t>
      </w:r>
    </w:p>
    <w:p>
      <w:pPr>
        <w:numPr>
          <w:ilvl w:val="0"/>
          <w:numId w:val="1002"/>
        </w:numPr>
        <w:pStyle w:val="Compact"/>
      </w:pPr>
      <w:r>
        <w:rPr>
          <w:bCs/>
          <w:b/>
        </w:rPr>
        <w:t xml:space="preserve">Tech Integration:</w:t>
      </w:r>
      <w:r>
        <w:t xml:space="preserve"> </w:t>
      </w:r>
      <w:r>
        <w:t xml:space="preserve">Adopting digital tools for disease tracking, telemedicine consultations, and data-driven decision-making.</w:t>
      </w:r>
    </w:p>
    <w:p>
      <w:pPr>
        <w:numPr>
          <w:ilvl w:val="0"/>
          <w:numId w:val="1002"/>
        </w:numPr>
        <w:pStyle w:val="Compact"/>
      </w:pPr>
      <w:r>
        <w:rPr>
          <w:bCs/>
          <w:b/>
        </w:rPr>
        <w:t xml:space="preserve">Public-Private Partnerships:</w:t>
      </w:r>
      <w:r>
        <w:t xml:space="preserve"> </w:t>
      </w:r>
      <w:r>
        <w:t xml:space="preserve">Collaborations between government bodies, private clinics, and NGOs to expand services in underserved areas.</w:t>
      </w:r>
    </w:p>
    <w:p>
      <w:pPr>
        <w:numPr>
          <w:ilvl w:val="0"/>
          <w:numId w:val="1002"/>
        </w:numPr>
        <w:pStyle w:val="Compact"/>
      </w:pPr>
      <w:r>
        <w:rPr>
          <w:bCs/>
          <w:b/>
        </w:rPr>
        <w:t xml:space="preserve">Educational Reforms:</w:t>
      </w:r>
      <w:r>
        <w:t xml:space="preserve"> </w:t>
      </w:r>
      <w:r>
        <w:t xml:space="preserve">Enhancing veterinary education in Almaty by incorporating hands-on training and international exchange programs.</w:t>
      </w:r>
    </w:p>
    <w:p>
      <w:pPr>
        <w:numPr>
          <w:ilvl w:val="0"/>
          <w:numId w:val="1002"/>
        </w:numPr>
        <w:pStyle w:val="Compact"/>
      </w:pPr>
      <w:r>
        <w:rPr>
          <w:bCs/>
          <w:b/>
        </w:rPr>
        <w:t xml:space="preserve">Community Engagement:</w:t>
      </w:r>
      <w:r>
        <w:t xml:space="preserve"> </w:t>
      </w:r>
      <w:r>
        <w:t xml:space="preserve">Launching awareness campaigns on responsible pet ownership, livestock vaccination, and hygiene practices.</w:t>
      </w:r>
    </w:p>
    <w:bookmarkEnd w:id="25"/>
    <w:bookmarkStart w:id="26" w:name="recommendations"/>
    <w:p>
      <w:pPr>
        <w:pStyle w:val="Heading2"/>
      </w:pPr>
      <w:r>
        <w:t xml:space="preserve">Recommendations</w:t>
      </w:r>
    </w:p>
    <w:p>
      <w:pPr>
        <w:pStyle w:val="FirstParagraph"/>
      </w:pPr>
      <w:r>
        <w:t xml:space="preserve">To address the identified challenges and leverage opportunities, this thesis proposes the following strategies:</w:t>
      </w:r>
    </w:p>
    <w:p>
      <w:pPr>
        <w:numPr>
          <w:ilvl w:val="0"/>
          <w:numId w:val="1003"/>
        </w:numPr>
        <w:pStyle w:val="Compact"/>
      </w:pPr>
      <w:r>
        <w:rPr>
          <w:bCs/>
          <w:b/>
        </w:rPr>
        <w:t xml:space="preserve">Invest in Infrastructure:</w:t>
      </w:r>
      <w:r>
        <w:t xml:space="preserve"> </w:t>
      </w:r>
      <w:r>
        <w:t xml:space="preserve">Allocate government funds to modernize veterinary clinics and laboratories in Almaty's rural areas.</w:t>
      </w:r>
    </w:p>
    <w:p>
      <w:pPr>
        <w:numPr>
          <w:ilvl w:val="0"/>
          <w:numId w:val="1003"/>
        </w:numPr>
        <w:pStyle w:val="Compact"/>
      </w:pPr>
      <w:r>
        <w:rPr>
          <w:bCs/>
          <w:b/>
        </w:rPr>
        <w:t xml:space="preserve">Enhance Training Programs:</w:t>
      </w:r>
      <w:r>
        <w:t xml:space="preserve"> </w:t>
      </w:r>
      <w:r>
        <w:t xml:space="preserve">Partner with universities in Kazakhstan and abroad to offer advanced courses on emerging veterinary science topics.</w:t>
      </w:r>
    </w:p>
    <w:p>
      <w:pPr>
        <w:numPr>
          <w:ilvl w:val="0"/>
          <w:numId w:val="1003"/>
        </w:numPr>
        <w:pStyle w:val="Compact"/>
      </w:pPr>
      <w:r>
        <w:rPr>
          <w:bCs/>
          <w:b/>
        </w:rPr>
        <w:t xml:space="preserve">Create a Regional Disease Surveillance Network:</w:t>
      </w:r>
      <w:r>
        <w:t xml:space="preserve"> </w:t>
      </w:r>
      <w:r>
        <w:t xml:space="preserve">Utilize Almaty's central location to establish a coordinated system for monitoring and responding to outbreaks.</w:t>
      </w:r>
    </w:p>
    <w:p>
      <w:pPr>
        <w:numPr>
          <w:ilvl w:val="0"/>
          <w:numId w:val="1003"/>
        </w:numPr>
        <w:pStyle w:val="Compact"/>
      </w:pPr>
      <w:r>
        <w:rPr>
          <w:bCs/>
          <w:b/>
        </w:rPr>
        <w:t xml:space="preserve">Promote Public Awareness:</w:t>
      </w:r>
      <w:r>
        <w:t xml:space="preserve"> </w:t>
      </w:r>
      <w:r>
        <w:t xml:space="preserve">Develop multilingual campaigns targeting diverse communities in Almaty to improve understanding of zoonotic diseases and animal health practices.</w:t>
      </w:r>
    </w:p>
    <w:bookmarkEnd w:id="26"/>
    <w:bookmarkStart w:id="27" w:name="conclusion"/>
    <w:p>
      <w:pPr>
        <w:pStyle w:val="Heading2"/>
      </w:pPr>
      <w:r>
        <w:t xml:space="preserve">Conclusion</w:t>
      </w:r>
    </w:p>
    <w:p>
      <w:pPr>
        <w:pStyle w:val="FirstParagraph"/>
      </w:pPr>
      <w:r>
        <w:t xml:space="preserve">This Master Thesis underscores the vital role of veterinarians in Kazakhstan's Almaty region, emphasizing their contributions to public health, agriculture, and environmental sustainability. By addressing systemic challenges through targeted interventions—such as infrastructure development, educational reforms, and community engagement—the veterinary sector can achieve greater resilience and efficacy. The findings of this study provide a roadmap for policymakers, educators, and practitioners in Almaty to align their efforts with Kazakhstan's vision of becoming a global leader in sustainable agriculture and animal health.</w:t>
      </w:r>
    </w:p>
    <w:bookmarkEnd w:id="27"/>
    <w:bookmarkStart w:id="28" w:name="references"/>
    <w:p>
      <w:pPr>
        <w:pStyle w:val="Heading2"/>
      </w:pPr>
      <w:r>
        <w:t xml:space="preserve">References</w:t>
      </w:r>
    </w:p>
    <w:p>
      <w:pPr>
        <w:pStyle w:val="FirstParagraph"/>
      </w:pPr>
      <w:r>
        <w:t xml:space="preserve">Ministry of Health of the Republic of Kazakhstan (2023). "National Strategy for Animal Health Development."</w:t>
      </w:r>
      <w:r>
        <w:t xml:space="preserve"> </w:t>
      </w:r>
      <w:r>
        <w:t xml:space="preserve">World Organisation for Animal Health (WOAH) Reports.</w:t>
      </w:r>
      <w:r>
        <w:t xml:space="preserve"> </w:t>
      </w:r>
      <w:r>
        <w:t xml:space="preserve">University of Almaty, Faculty of Veterinary Sciences (Case Studies on Livestock Disease Outbreaks).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Veterinary Practices in Kazakhstan's Almaty Region</dc:title>
  <dc:creator/>
  <dc:language>en</dc:language>
  <cp:keywords/>
  <dcterms:created xsi:type="dcterms:W3CDTF">2026-07-23T03:06:39Z</dcterms:created>
  <dcterms:modified xsi:type="dcterms:W3CDTF">2026-07-23T03:06:39Z</dcterms:modified>
</cp:coreProperties>
</file>

<file path=docProps/custom.xml><?xml version="1.0" encoding="utf-8"?>
<Properties xmlns="http://schemas.openxmlformats.org/officeDocument/2006/custom-properties" xmlns:vt="http://schemas.openxmlformats.org/officeDocument/2006/docPropsVTypes"/>
</file>