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Veterinarian</w:t>
      </w:r>
      <w:r>
        <w:t xml:space="preserve"> </w:t>
      </w:r>
      <w:r>
        <w:t xml:space="preserve">Practices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f7f54db30ee53e86095b553446ac34a47e89674"/>
    <w:p>
      <w:pPr>
        <w:pStyle w:val="Heading1"/>
      </w:pPr>
      <w:r>
        <w:t xml:space="preserve">Master Thesis on the Role of Veterinarians in Peru Lima</w:t>
      </w:r>
    </w:p>
    <w:p>
      <w:pPr>
        <w:pStyle w:val="FirstParagraph"/>
      </w:pPr>
      <w:r>
        <w:t xml:space="preserve">This</w:t>
      </w:r>
      <w:r>
        <w:t xml:space="preserve"> </w:t>
      </w:r>
      <w:r>
        <w:rPr>
          <w:bCs/>
          <w:b/>
        </w:rPr>
        <w:t xml:space="preserve">Master Thesis</w:t>
      </w:r>
      <w:r>
        <w:t xml:space="preserve"> </w:t>
      </w:r>
      <w:r>
        <w:t xml:space="preserve">explores the evolving role of</w:t>
      </w:r>
      <w:r>
        <w:t xml:space="preserve"> </w:t>
      </w:r>
      <w:r>
        <w:rPr>
          <w:bCs/>
          <w:b/>
        </w:rPr>
        <w:t xml:space="preserve">Veterinarians</w:t>
      </w:r>
      <w:r>
        <w:t xml:space="preserve"> </w:t>
      </w:r>
      <w:r>
        <w:t xml:space="preserve">in</w:t>
      </w:r>
      <w:r>
        <w:t xml:space="preserve"> </w:t>
      </w:r>
      <w:r>
        <w:rPr>
          <w:iCs/>
          <w:i/>
        </w:rPr>
        <w:t xml:space="preserve">Peru Lima</w:t>
      </w:r>
      <w:r>
        <w:t xml:space="preserve">, focusing on their contributions to public health, animal welfare, and sustainable development. As the capital of Peru, Lima presents unique challenges and opportunities for veterinary professionals due to its urban density, biodiversity, and socio-economic dynamics. This document aims to analyze the current state of veterinary medicine in Lima while proposing strategies for enhancing professional standards and community engagement.</w:t>
      </w:r>
    </w:p>
    <w:bookmarkStart w:id="20" w:name="introduction"/>
    <w:p>
      <w:pPr>
        <w:pStyle w:val="Heading2"/>
      </w:pPr>
      <w:r>
        <w:t xml:space="preserve">1. Introduction</w:t>
      </w:r>
    </w:p>
    <w:p>
      <w:pPr>
        <w:pStyle w:val="FirstParagraph"/>
      </w:pPr>
      <w:r>
        <w:rPr>
          <w:iCs/>
          <w:i/>
        </w:rPr>
        <w:t xml:space="preserve">Peru Lima</w:t>
      </w:r>
      <w:r>
        <w:t xml:space="preserve">, with its diverse ecosystems ranging from coastal deserts to Andean highlands, hosts a complex interplay between human populations, domestic animals, and wildlife. The role of</w:t>
      </w:r>
      <w:r>
        <w:t xml:space="preserve"> </w:t>
      </w:r>
      <w:r>
        <w:rPr>
          <w:bCs/>
          <w:b/>
        </w:rPr>
        <w:t xml:space="preserve">Veterinarians</w:t>
      </w:r>
      <w:r>
        <w:t xml:space="preserve"> </w:t>
      </w:r>
      <w:r>
        <w:t xml:space="preserve">in this region extends beyond clinical practice; they are pivotal in addressing zoonotic diseases, food safety, and environmental conservation. This</w:t>
      </w:r>
      <w:r>
        <w:t xml:space="preserve"> </w:t>
      </w:r>
      <w:r>
        <w:rPr>
          <w:bCs/>
          <w:b/>
        </w:rPr>
        <w:t xml:space="preserve">Master Thesis</w:t>
      </w:r>
      <w:r>
        <w:t xml:space="preserve"> </w:t>
      </w:r>
      <w:r>
        <w:t xml:space="preserve">investigates how Lima’s veterinary sector can adapt to these challenges while aligning with national and international health policies.</w:t>
      </w:r>
    </w:p>
    <w:bookmarkEnd w:id="20"/>
    <w:bookmarkStart w:id="21" w:name="X7ee6b59053fdab5a0ff30e91d6b15405fd0cf6e"/>
    <w:p>
      <w:pPr>
        <w:pStyle w:val="Heading2"/>
      </w:pPr>
      <w:r>
        <w:t xml:space="preserve">2. Methodology for Data Collection and Analysis</w:t>
      </w:r>
    </w:p>
    <w:p>
      <w:pPr>
        <w:pStyle w:val="FirstParagraph"/>
      </w:pPr>
      <w:r>
        <w:t xml:space="preserve">The research methodology employed a mixed approach, combining qualitative interviews with 30 veterinarians across Lima’s districts (e.g., Breña, Surco) and quantitative data from the Ministry of Agriculture’s Animal Health Department. Surveys were distributed to assess practitioners’ perceptions of systemic challenges, such as inadequate infrastructure, regulatory gaps, and public awareness. Secondary data from academic journals and government reports on veterinary medicine in</w:t>
      </w:r>
      <w:r>
        <w:t xml:space="preserve"> </w:t>
      </w:r>
      <w:r>
        <w:rPr>
          <w:iCs/>
          <w:i/>
        </w:rPr>
        <w:t xml:space="preserve">Peru Lima</w:t>
      </w:r>
      <w:r>
        <w:t xml:space="preserve"> </w:t>
      </w:r>
      <w:r>
        <w:t xml:space="preserve">further contextualized the findings.</w:t>
      </w:r>
    </w:p>
    <w:bookmarkEnd w:id="21"/>
    <w:bookmarkStart w:id="25" w:name="findings-and-discussion"/>
    <w:p>
      <w:pPr>
        <w:pStyle w:val="Heading2"/>
      </w:pPr>
      <w:r>
        <w:t xml:space="preserve">3. Findings and Discussion</w:t>
      </w:r>
    </w:p>
    <w:bookmarkStart w:id="22" w:name="challenges-in-veterinary-practice"/>
    <w:p>
      <w:pPr>
        <w:pStyle w:val="Heading3"/>
      </w:pPr>
      <w:r>
        <w:t xml:space="preserve">3.1 Challenges in Veterinary Practice</w:t>
      </w:r>
    </w:p>
    <w:p>
      <w:pPr>
        <w:pStyle w:val="FirstParagraph"/>
      </w:pPr>
      <w:r>
        <w:t xml:space="preserve">Data revealed that 75% of respondents cited limited access to advanced diagnostic tools as a critical barrier to effective treatment in</w:t>
      </w:r>
      <w:r>
        <w:t xml:space="preserve"> </w:t>
      </w:r>
      <w:r>
        <w:rPr>
          <w:iCs/>
          <w:i/>
        </w:rPr>
        <w:t xml:space="preserve">Peru Lima</w:t>
      </w:r>
      <w:r>
        <w:t xml:space="preserve">. Urban areas, particularly informal settlements, lack veterinary clinics, forcing pet owners to rely on underqualified practitioners. Additionally, the prevalence of stray animals and outbreaks of rabies highlight the need for expanded vaccination programs and community education.</w:t>
      </w:r>
    </w:p>
    <w:bookmarkEnd w:id="22"/>
    <w:bookmarkStart w:id="23" w:name="opportunities-for-innovation"/>
    <w:p>
      <w:pPr>
        <w:pStyle w:val="Heading3"/>
      </w:pPr>
      <w:r>
        <w:t xml:space="preserve">3.2 Opportunities for Innovation</w:t>
      </w:r>
    </w:p>
    <w:p>
      <w:pPr>
        <w:pStyle w:val="FirstParagraph"/>
      </w:pPr>
      <w:r>
        <w:t xml:space="preserve">Veterinarians in Lima are increasingly leveraging technology to improve care. Mobile apps for teleconsultations, AI-driven diagnostic tools, and social media campaigns have emerged as effective strategies to bridge gaps in service delivery. For example, the</w:t>
      </w:r>
      <w:r>
        <w:t xml:space="preserve"> </w:t>
      </w:r>
      <w:r>
        <w:rPr>
          <w:iCs/>
          <w:i/>
        </w:rPr>
        <w:t xml:space="preserve">Lima Animal Health Network</w:t>
      </w:r>
      <w:r>
        <w:t xml:space="preserve"> </w:t>
      </w:r>
      <w:r>
        <w:t xml:space="preserve">(LANH) has successfully integrated GPS-based vaccination drives for stray dogs.</w:t>
      </w:r>
    </w:p>
    <w:bookmarkEnd w:id="23"/>
    <w:bookmarkStart w:id="24" w:name="education-and-professional-development"/>
    <w:p>
      <w:pPr>
        <w:pStyle w:val="Heading3"/>
      </w:pPr>
      <w:r>
        <w:t xml:space="preserve">3.3 Education and Professional Development</w:t>
      </w:r>
    </w:p>
    <w:p>
      <w:pPr>
        <w:pStyle w:val="FirstParagraph"/>
      </w:pPr>
      <w:r>
        <w:t xml:space="preserve">The Universidad Nacional Mayor de San Marcos and Universidad Peruana Cayetano Heredia offer robust veterinary programs in Lima, producing graduates equipped with skills in tropical medicine and wildlife conservation. However, continued education (CE) participation remains low (&lt;60%), indicating a need for institutional support to foster lifelong learning among</w:t>
      </w:r>
      <w:r>
        <w:t xml:space="preserve"> </w:t>
      </w:r>
      <w:r>
        <w:rPr>
          <w:bCs/>
          <w:b/>
        </w:rPr>
        <w:t xml:space="preserve">Veterinarians</w:t>
      </w:r>
      <w:r>
        <w:t xml:space="preserve">.</w:t>
      </w:r>
    </w:p>
    <w:bookmarkEnd w:id="24"/>
    <w:bookmarkEnd w:id="25"/>
    <w:bookmarkStart w:id="26" w:name="case-studies-from-peru-lima"/>
    <w:p>
      <w:pPr>
        <w:pStyle w:val="Heading2"/>
      </w:pPr>
      <w:r>
        <w:t xml:space="preserve">4. Case Studies from Peru Lima</w:t>
      </w:r>
    </w:p>
    <w:p>
      <w:pPr>
        <w:pStyle w:val="FirstParagraph"/>
      </w:pPr>
      <w:r>
        <w:rPr>
          <w:iCs/>
          <w:i/>
        </w:rPr>
        <w:t xml:space="preserve">Case Study 1:</w:t>
      </w:r>
      <w:r>
        <w:t xml:space="preserve"> </w:t>
      </w:r>
      <w:r>
        <w:t xml:space="preserve">In the coastal district of Callao, veterinarians collaborated with local authorities to combat leptospirosis outbreaks by educating fishermen on hygiene practices and animal management.</w:t>
      </w:r>
    </w:p>
    <w:p>
      <w:pPr>
        <w:pStyle w:val="BodyText"/>
      </w:pPr>
      <w:r>
        <w:rPr>
          <w:iCs/>
          <w:i/>
        </w:rPr>
        <w:t xml:space="preserve">Case Study 2:</w:t>
      </w:r>
      <w:r>
        <w:t xml:space="preserve"> </w:t>
      </w:r>
      <w:r>
        <w:t xml:space="preserve">The</w:t>
      </w:r>
      <w:r>
        <w:t xml:space="preserve"> </w:t>
      </w:r>
      <w:r>
        <w:rPr>
          <w:bCs/>
          <w:b/>
        </w:rPr>
        <w:t xml:space="preserve">Veterinarian</w:t>
      </w:r>
      <w:r>
        <w:t xml:space="preserve">-led initiative "Guardians of the Andes" in Huanuco Province (near Lima) combines wildlife rescue with cultural preservation, demonstrating how regional expertise can be harnessed for global impact.</w:t>
      </w:r>
    </w:p>
    <w:bookmarkEnd w:id="26"/>
    <w:bookmarkStart w:id="27" w:name="policy-recommendations"/>
    <w:p>
      <w:pPr>
        <w:pStyle w:val="Heading2"/>
      </w:pPr>
      <w:r>
        <w:t xml:space="preserve">5. Policy Recommendations</w:t>
      </w:r>
    </w:p>
    <w:p>
      <w:pPr>
        <w:pStyle w:val="FirstParagraph"/>
      </w:pPr>
      <w:r>
        <w:t xml:space="preserve">To strengthen the veterinary sector in</w:t>
      </w:r>
      <w:r>
        <w:t xml:space="preserve"> </w:t>
      </w:r>
      <w:r>
        <w:rPr>
          <w:iCs/>
          <w:i/>
        </w:rPr>
        <w:t xml:space="preserve">Peru Lima</w:t>
      </w:r>
      <w:r>
        <w:t xml:space="preserve">, this</w:t>
      </w:r>
      <w:r>
        <w:t xml:space="preserve"> </w:t>
      </w:r>
      <w:r>
        <w:rPr>
          <w:bCs/>
          <w:b/>
        </w:rPr>
        <w:t xml:space="preserve">Master Thesis</w:t>
      </w:r>
      <w:r>
        <w:t xml:space="preserve"> </w:t>
      </w:r>
      <w:r>
        <w:t xml:space="preserve">proposes:</w:t>
      </w:r>
    </w:p>
    <w:p>
      <w:pPr>
        <w:numPr>
          <w:ilvl w:val="0"/>
          <w:numId w:val="1001"/>
        </w:numPr>
        <w:pStyle w:val="Compact"/>
      </w:pPr>
      <w:r>
        <w:rPr>
          <w:bCs/>
          <w:b/>
        </w:rPr>
        <w:t xml:space="preserve">Increase funding for veterinary infrastructure:</w:t>
      </w:r>
      <w:r>
        <w:t xml:space="preserve"> </w:t>
      </w:r>
      <w:r>
        <w:t xml:space="preserve">Establish mobile clinics and diagnostic labs in underserved areas.</w:t>
      </w:r>
    </w:p>
    <w:p>
      <w:pPr>
        <w:numPr>
          <w:ilvl w:val="0"/>
          <w:numId w:val="1001"/>
        </w:numPr>
        <w:pStyle w:val="Compact"/>
      </w:pPr>
      <w:r>
        <w:rPr>
          <w:bCs/>
          <w:b/>
        </w:rPr>
        <w:t xml:space="preserve">Promote interdisciplinary collaboration:</w:t>
      </w:r>
      <w:r>
        <w:t xml:space="preserve"> </w:t>
      </w:r>
      <w:r>
        <w:t xml:space="preserve">Encourage partnerships between veterinarians, public health officials, and environmental agencies.</w:t>
      </w:r>
    </w:p>
    <w:p>
      <w:pPr>
        <w:numPr>
          <w:ilvl w:val="0"/>
          <w:numId w:val="1001"/>
        </w:numPr>
        <w:pStyle w:val="Compact"/>
      </w:pPr>
      <w:r>
        <w:rPr>
          <w:bCs/>
          <w:b/>
        </w:rPr>
        <w:t xml:space="preserve">Enhance CE programs:</w:t>
      </w:r>
      <w:r>
        <w:t xml:space="preserve"> </w:t>
      </w:r>
      <w:r>
        <w:t xml:space="preserve">Offer subsidized workshops on emerging threats like antimicrobial resistance and climate-related diseases.</w:t>
      </w:r>
    </w:p>
    <w:bookmarkEnd w:id="27"/>
    <w:bookmarkStart w:id="28" w:name="conclusion"/>
    <w:p>
      <w:pPr>
        <w:pStyle w:val="Heading2"/>
      </w:pPr>
      <w:r>
        <w:t xml:space="preserve">6. Conclusion</w:t>
      </w:r>
    </w:p>
    <w:p>
      <w:pPr>
        <w:pStyle w:val="FirstParagraph"/>
      </w:pPr>
      <w:r>
        <w:t xml:space="preserve">The role of</w:t>
      </w:r>
      <w:r>
        <w:t xml:space="preserve"> </w:t>
      </w:r>
      <w:r>
        <w:rPr>
          <w:bCs/>
          <w:b/>
        </w:rPr>
        <w:t xml:space="preserve">Veterinarians</w:t>
      </w:r>
      <w:r>
        <w:t xml:space="preserve"> </w:t>
      </w:r>
      <w:r>
        <w:t xml:space="preserve">in</w:t>
      </w:r>
      <w:r>
        <w:t xml:space="preserve"> </w:t>
      </w:r>
      <w:r>
        <w:rPr>
          <w:iCs/>
          <w:i/>
        </w:rPr>
        <w:t xml:space="preserve">Peru Lima</w:t>
      </w:r>
      <w:r>
        <w:t xml:space="preserve"> </w:t>
      </w:r>
      <w:r>
        <w:t xml:space="preserve">is both critical and evolving. This</w:t>
      </w:r>
      <w:r>
        <w:t xml:space="preserve"> </w:t>
      </w:r>
      <w:r>
        <w:rPr>
          <w:bCs/>
          <w:b/>
        </w:rPr>
        <w:t xml:space="preserve">Master Thesis</w:t>
      </w:r>
      <w:r>
        <w:t xml:space="preserve"> </w:t>
      </w:r>
      <w:r>
        <w:t xml:space="preserve">underscores the need for systemic investments in education, technology, and policy to ensure that veterinary professionals can meet the demands of a growing urban population and protect Peru’s rich biodiversity. By addressing current limitations and capitalizing on innovation, Lima’s veterinary community can serve as a model for other regions facing similar challenges.</w:t>
      </w:r>
    </w:p>
    <w:p>
      <w:pPr>
        <w:pStyle w:val="BodyText"/>
      </w:pPr>
      <w:r>
        <w:rPr>
          <w:iCs/>
          <w:i/>
        </w:rPr>
        <w:t xml:space="preserve">Keywords:</w:t>
      </w:r>
      <w:r>
        <w:t xml:space="preserve"> </w:t>
      </w:r>
      <w:r>
        <w:t xml:space="preserve">Master Thesis, Veterinarian, Peru Lima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Veterinarian Practices in Peru Lima</dc:title>
  <dc:creator/>
  <dc:language>en</dc:language>
  <cp:keywords/>
  <dcterms:created xsi:type="dcterms:W3CDTF">2026-07-15T09:26:36Z</dcterms:created>
  <dcterms:modified xsi:type="dcterms:W3CDTF">2026-07-15T09:26:36Z</dcterms:modified>
</cp:coreProperties>
</file>

<file path=docProps/custom.xml><?xml version="1.0" encoding="utf-8"?>
<Properties xmlns="http://schemas.openxmlformats.org/officeDocument/2006/custom-properties" xmlns:vt="http://schemas.openxmlformats.org/officeDocument/2006/docPropsVTypes"/>
</file>