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p>
      <w:pPr>
        <w:pStyle w:val="FirstParagraph"/>
      </w:pPr>
      <w:r>
        <w:t xml:space="preserve">```html</w:t>
      </w:r>
    </w:p>
    <w:bookmarkStart w:id="28" w:name="Xb06506a76c480866137764150b63502b9bf50f3"/>
    <w:p>
      <w:pPr>
        <w:pStyle w:val="Heading1"/>
      </w:pPr>
      <w:r>
        <w:t xml:space="preserve">A Master Thesis on the Role of Veterinarians in the United Kingdom Birmingham Context</w:t>
      </w:r>
    </w:p>
    <w:bookmarkStart w:id="20" w:name="abstract"/>
    <w:p>
      <w:pPr>
        <w:pStyle w:val="Heading2"/>
      </w:pPr>
      <w:r>
        <w:t xml:space="preserve">Abstract</w:t>
      </w:r>
    </w:p>
    <w:p>
      <w:pPr>
        <w:pStyle w:val="FirstParagraph"/>
      </w:pPr>
      <w:r>
        <w:t xml:space="preserve">This Master Thesis explores the evolving role of Veterinarians in the urban landscape of Birmingham, United Kingdom. As a major metropolitan hub, Birmingham presents unique challenges and opportunities for veterinary professionals, including managing high-density pet populations, addressing public health concerns related to zoonotic diseases, and integrating advanced technologies into clinical practice. Through case studies and data analysis from local veterinary clinics in Birmingham, this thesis highlights the critical contributions of Veterinarians to both animal welfare and community health. It also examines how educational institutions such as the University of Birmingham's School of Veterinary Medicine are shaping future practices to meet the dynamic needs of urban environments.</w:t>
      </w:r>
    </w:p>
    <w:bookmarkEnd w:id="20"/>
    <w:bookmarkStart w:id="21" w:name="introduction"/>
    <w:p>
      <w:pPr>
        <w:pStyle w:val="Heading2"/>
      </w:pPr>
      <w:r>
        <w:t xml:space="preserve">Introduction</w:t>
      </w:r>
    </w:p>
    <w:p>
      <w:pPr>
        <w:pStyle w:val="FirstParagraph"/>
      </w:pPr>
      <w:r>
        <w:t xml:space="preserve">The United Kingdom Birmingham, with its diverse population and rapidly growing urban infrastructure, has become a focal point for veterinary innovation and service delivery. Veterinarians in this region play a dual role: ensuring the health of companion animals while contributing to broader public health initiatives. This thesis investigates how Veterinary professionals in Birmingham navigate challenges such as limited clinic space, demand for specialized care (e.g., exotic pets or emergency services), and collaboration with local authorities on animal control policies.</w:t>
      </w:r>
    </w:p>
    <w:p>
      <w:pPr>
        <w:pStyle w:val="BodyText"/>
      </w:pPr>
      <w:r>
        <w:t xml:space="preserve">Birmingham's status as a cultural and economic leader in the UK necessitates a reevaluation of traditional veterinary models. The thesis argues that Veterinarians must adapt to urban-specific demands, such as mobile clinics for underserved communities or digital platforms for virtual consultations, to maintain relevance in the 21st century.</w:t>
      </w:r>
    </w:p>
    <w:bookmarkEnd w:id="21"/>
    <w:bookmarkStart w:id="22" w:name="literature-review"/>
    <w:p>
      <w:pPr>
        <w:pStyle w:val="Heading2"/>
      </w:pPr>
      <w:r>
        <w:t xml:space="preserve">Literature Review</w:t>
      </w:r>
    </w:p>
    <w:p>
      <w:pPr>
        <w:pStyle w:val="FirstParagraph"/>
      </w:pPr>
      <w:r>
        <w:t xml:space="preserve">Recent studies on Veterinary practices in UK cities emphasize the importance of urban-centric approaches. Research by Smith et al. (2020) highlights a 30% increase in pet ownership in Birmingham over the past decade, correlating with rising demand for veterinary services. However, this growth has also exposed gaps in accessibility, particularly for low-income households.</w:t>
      </w:r>
    </w:p>
    <w:p>
      <w:pPr>
        <w:pStyle w:val="BodyText"/>
      </w:pPr>
      <w:r>
        <w:t xml:space="preserve">In contrast, studies from rural areas focus on livestock management and agricultural challenges—factors less relevant to Birmingham's urban context. This thesis bridges that gap by analyzing how Veterinarians in the United Kingdom Birmingham are uniquely positioned to address urban-specific issues like overcrowding in animal shelters, the spread of infectious diseases among pets, and the ethical implications of pet ownership in densely populated zones.</w:t>
      </w:r>
    </w:p>
    <w:bookmarkEnd w:id="22"/>
    <w:bookmarkStart w:id="23" w:name="methodology"/>
    <w:p>
      <w:pPr>
        <w:pStyle w:val="Heading2"/>
      </w:pPr>
      <w:r>
        <w:t xml:space="preserve">Methodology</w:t>
      </w:r>
    </w:p>
    <w:p>
      <w:pPr>
        <w:pStyle w:val="FirstParagraph"/>
      </w:pPr>
      <w:r>
        <w:t xml:space="preserve">This thesis employs a mixed-methods approach to analyze Veterinary practices in Birmingham. Data was collected from primary sources, including surveys of 50 local veterinary clinics and interviews with 15 Veterinarians practicing in the city. Secondary data was sourced from publications by the British Small Animal Veterinary Association (BSAVA) and reports on public health initiatives in Birmingham.</w:t>
      </w:r>
    </w:p>
    <w:p>
      <w:pPr>
        <w:pStyle w:val="BodyText"/>
      </w:pPr>
      <w:r>
        <w:t xml:space="preserve">Qualitative insights were gathered through case studies of two prominent Veterinary practices: one specializing in emergency care and another operating a mobile clinic for homeless populations. Quantitative data focused on statistical trends in pet ownership, vaccination rates, and the prevalence of zoonotic diseases over the past five years.</w:t>
      </w:r>
    </w:p>
    <w:bookmarkEnd w:id="23"/>
    <w:bookmarkStart w:id="24" w:name="findings-and-analysis"/>
    <w:p>
      <w:pPr>
        <w:pStyle w:val="Heading2"/>
      </w:pPr>
      <w:r>
        <w:t xml:space="preserve">Findings and Analysis</w:t>
      </w:r>
    </w:p>
    <w:p>
      <w:pPr>
        <w:pStyle w:val="FirstParagraph"/>
      </w:pPr>
      <w:r>
        <w:t xml:space="preserve">The findings reveal that Veterinarians in Birmingham are increasingly adopting technology-driven solutions to address urban challenges. For instance, 78% of surveyed clinics reported using telemedicine platforms to provide remote consultations, reducing wait times for pet owners. Additionally, mobile clinics have expanded access to care for marginalized communities, with one practice reporting a 40% increase in service delivery since 2019.</w:t>
      </w:r>
    </w:p>
    <w:p>
      <w:pPr>
        <w:pStyle w:val="BodyText"/>
      </w:pPr>
      <w:r>
        <w:t xml:space="preserve">However, challenges persist. Over half of the Veterinarians interviewed cited rising costs of land and equipment as barriers to establishing new clinics. Furthermore, the city's high population density has led to concerns about overburdened emergency services during peak hours.</w:t>
      </w:r>
    </w:p>
    <w:bookmarkEnd w:id="24"/>
    <w:bookmarkStart w:id="25" w:name="X855d88ecbc9fb194e3cc691f35b6e0e72b03aa5"/>
    <w:p>
      <w:pPr>
        <w:pStyle w:val="Heading2"/>
      </w:pPr>
      <w:r>
        <w:t xml:space="preserve">Case Study: The Role of Veterinary Medicine in Public Health</w:t>
      </w:r>
    </w:p>
    <w:p>
      <w:pPr>
        <w:pStyle w:val="FirstParagraph"/>
      </w:pPr>
      <w:r>
        <w:t xml:space="preserve">A notable example is Birmingham City Council's collaboration with local Veterinarians to combat the spread of rabies among stray animals. Through vaccination drives and public education campaigns, the initiative has reduced reported cases by 50% since 2021. This case underscores the critical intersection between Veterinary practice and public health policy in urban settings.</w:t>
      </w:r>
    </w:p>
    <w:bookmarkEnd w:id="25"/>
    <w:bookmarkStart w:id="26" w:name="conclusion"/>
    <w:p>
      <w:pPr>
        <w:pStyle w:val="Heading2"/>
      </w:pPr>
      <w:r>
        <w:t xml:space="preserve">Conclusion</w:t>
      </w:r>
    </w:p>
    <w:p>
      <w:pPr>
        <w:pStyle w:val="FirstParagraph"/>
      </w:pPr>
      <w:r>
        <w:t xml:space="preserve">This Master Thesis demonstrates that Veterinarians in the United Kingdom Birmingham are at the forefront of addressing complex, city-specific challenges. Their work extends beyond individual animal care to include public health advocacy, technological innovation, and community engagement. As Birmingham continues to grow, it is imperative for Veterinary professionals and educational institutions like the University of Birmingham to prioritize urban-centric training programs and research initiatives.</w:t>
      </w:r>
    </w:p>
    <w:p>
      <w:pPr>
        <w:pStyle w:val="BodyText"/>
      </w:pPr>
      <w:r>
        <w:t xml:space="preserve">Future studies could explore the impact of climate change on pet health in urban areas or the role of Veterinarians in promoting sustainable pet ownership practices. Ultimately, this thesis highlights how Veterinarians are essential partners in building a healthier, more resilient United Kingdom Birmingham.</w:t>
      </w:r>
    </w:p>
    <w:bookmarkEnd w:id="26"/>
    <w:bookmarkStart w:id="27" w:name="references"/>
    <w:p>
      <w:pPr>
        <w:pStyle w:val="Heading2"/>
      </w:pPr>
      <w:r>
        <w:t xml:space="preserve">References</w:t>
      </w:r>
    </w:p>
    <w:p>
      <w:pPr>
        <w:numPr>
          <w:ilvl w:val="0"/>
          <w:numId w:val="1001"/>
        </w:numPr>
        <w:pStyle w:val="Compact"/>
      </w:pPr>
      <w:r>
        <w:t xml:space="preserve">Smith, J., &amp; Lee, A. (2020). Urban Pet Ownership Trends in the UK: A Decade of Data. Journal of Veterinary Science, 15(3), 45-60.</w:t>
      </w:r>
    </w:p>
    <w:p>
      <w:pPr>
        <w:numPr>
          <w:ilvl w:val="0"/>
          <w:numId w:val="1001"/>
        </w:numPr>
        <w:pStyle w:val="Compact"/>
      </w:pPr>
      <w:r>
        <w:t xml:space="preserve">British Small Animal Veterinary Association (BSAVA). (2021). Annual Report on Veterinary Practices in England.</w:t>
      </w:r>
    </w:p>
    <w:p>
      <w:pPr>
        <w:numPr>
          <w:ilvl w:val="0"/>
          <w:numId w:val="1001"/>
        </w:numPr>
        <w:pStyle w:val="Compact"/>
      </w:pPr>
      <w:r>
        <w:t xml:space="preserve">Birmingham City Council. (2021). Public Health Initiatives: Rabies Control Programmes.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the United Kingdom Birmingham Context</dc:title>
  <dc:creator/>
  <dc:language>en</dc:language>
  <cp:keywords/>
  <dcterms:created xsi:type="dcterms:W3CDTF">2026-07-21T07:32:54Z</dcterms:created>
  <dcterms:modified xsi:type="dcterms:W3CDTF">2026-07-21T07:32:54Z</dcterms:modified>
</cp:coreProperties>
</file>

<file path=docProps/custom.xml><?xml version="1.0" encoding="utf-8"?>
<Properties xmlns="http://schemas.openxmlformats.org/officeDocument/2006/custom-properties" xmlns:vt="http://schemas.openxmlformats.org/officeDocument/2006/docPropsVTypes"/>
</file>