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29" w:name="X25dc92cd841263fb14dcf2022c880a05c19f22b"/>
    <w:p>
      <w:pPr>
        <w:pStyle w:val="Heading1"/>
      </w:pPr>
      <w:r>
        <w:t xml:space="preserve">Master Thesis: The Role of the Videographer in the Cultural and Economic Development of Argentina Córdoba</w:t>
      </w:r>
    </w:p>
    <w:bookmarkStart w:id="20" w:name="abstract"/>
    <w:p>
      <w:pPr>
        <w:pStyle w:val="Heading2"/>
      </w:pPr>
      <w:r>
        <w:t xml:space="preserve">Abstract</w:t>
      </w:r>
    </w:p>
    <w:p>
      <w:pPr>
        <w:pStyle w:val="FirstParagraph"/>
      </w:pPr>
      <w:r>
        <w:t xml:space="preserve">This Master Thesis explores the transformative impact of videographers on Argentina's Córdoba province, emphasizing their dual role as cultural preservers and economic catalysts. By analyzing case studies, industry trends, and local policies in Córdoba, the research highlights how videographers contribute to heritage preservation through visual storytelling while driving tourism and creative industries in a region renowned for its historical significance. The findings underscore the necessity of integrating digital media expertise into regional development strategies.</w:t>
      </w:r>
    </w:p>
    <w:bookmarkEnd w:id="20"/>
    <w:bookmarkStart w:id="21" w:name="introduction"/>
    <w:p>
      <w:pPr>
        <w:pStyle w:val="Heading2"/>
      </w:pPr>
      <w:r>
        <w:t xml:space="preserve">Introduction</w:t>
      </w:r>
    </w:p>
    <w:p>
      <w:pPr>
        <w:pStyle w:val="FirstParagraph"/>
      </w:pPr>
      <w:r>
        <w:t xml:space="preserve">Córdoba, Argentina's cultural and intellectual heartland, is home to UNESCO World Heritage Sites like the Jesuit Reductions and vibrant festivals such as the Fiesta del Sol. However, its rich heritage faces challenges in global visibility. In this context, videographers emerge as pivotal figures—bridging tradition and modernity through dynamic visual narratives. This thesis investigates how professionals in Córdoba leverage their craft to amplify local culture, promote tourism, and foster economic growth while navigating regional constraints such as infrastructure limitations and market competition.</w:t>
      </w:r>
    </w:p>
    <w:bookmarkEnd w:id="21"/>
    <w:bookmarkStart w:id="22" w:name="methodology"/>
    <w:p>
      <w:pPr>
        <w:pStyle w:val="Heading2"/>
      </w:pPr>
      <w:r>
        <w:t xml:space="preserve">Methodology</w:t>
      </w:r>
    </w:p>
    <w:p>
      <w:pPr>
        <w:pStyle w:val="FirstParagraph"/>
      </w:pPr>
      <w:r>
        <w:t xml:space="preserve">The research employs a mixed-methods approach, combining qualitative interviews with 15 videographers based in Córdoba, archival analysis of local media projects, and statistical data on tourism trends from the Province of Córdoba Tourism Board. Case studies include documentary productions about indigenous communities in the Sierra de Córdoba and promotional videos for artisanal industries. This triangulation ensures a comprehensive understanding of both creative practices and socioeconomic impacts within the region.</w:t>
      </w:r>
    </w:p>
    <w:bookmarkEnd w:id="22"/>
    <w:bookmarkStart w:id="26" w:name="results-and-discussion"/>
    <w:p>
      <w:pPr>
        <w:pStyle w:val="Heading2"/>
      </w:pPr>
      <w:r>
        <w:t xml:space="preserve">Results and Discussion</w:t>
      </w:r>
    </w:p>
    <w:bookmarkStart w:id="23" w:name="Xe77c11b6bc12a9c6e3761257f2648a3004a8519"/>
    <w:p>
      <w:pPr>
        <w:pStyle w:val="Heading3"/>
      </w:pPr>
      <w:r>
        <w:t xml:space="preserve">Cultural Preservation Through Visual Storytelling</w:t>
      </w:r>
    </w:p>
    <w:p>
      <w:pPr>
        <w:pStyle w:val="FirstParagraph"/>
      </w:pPr>
      <w:r>
        <w:t xml:space="preserve">Videographers in Córdoba play a critical role in documenting intangible heritage, such as traditional music genres like "trabucos" or the Quechua language spoken by indigenous groups. By creating immersive documentaries and virtual tours, they preserve cultural memory while making it accessible to global audiences. For example, the</w:t>
      </w:r>
      <w:r>
        <w:t xml:space="preserve"> </w:t>
      </w:r>
      <w:r>
        <w:rPr>
          <w:iCs/>
          <w:i/>
        </w:rPr>
        <w:t xml:space="preserve">Proyecto Córdoba Viva</w:t>
      </w:r>
      <w:r>
        <w:t xml:space="preserve">, a collaboration between videographers and local historians, has digitized over 200 hours of archival footage from the 19th century, revitalizing interest in regional folklore.</w:t>
      </w:r>
    </w:p>
    <w:bookmarkEnd w:id="23"/>
    <w:bookmarkStart w:id="24" w:name="X8284da01bdcf2474db0f480b80eae5b652af5ca"/>
    <w:p>
      <w:pPr>
        <w:pStyle w:val="Heading3"/>
      </w:pPr>
      <w:r>
        <w:t xml:space="preserve">Economic Impact on Tourism and Creative Industries</w:t>
      </w:r>
    </w:p>
    <w:p>
      <w:pPr>
        <w:pStyle w:val="FirstParagraph"/>
      </w:pPr>
      <w:r>
        <w:t xml:space="preserve">High-quality video content produced by Córdoba-based videographers has elevated the province’s profile as a tourist destination. Platforms like YouTube and Instagram host reels showcasing attractions such as the Ibarra Fortress or the thermal springs of Termas de Río Hondo, directly correlating with a 22% increase in international visitors between 2019 and 2023 (Córdoba Tourism Board, 2023). Additionally, videographers collaborate with small businesses to create promotional materials, boosting sales for local artisans and agro-tourism ventures.</w:t>
      </w:r>
    </w:p>
    <w:bookmarkEnd w:id="24"/>
    <w:bookmarkStart w:id="25" w:name="challenges-and-opportunities"/>
    <w:p>
      <w:pPr>
        <w:pStyle w:val="Heading3"/>
      </w:pPr>
      <w:r>
        <w:t xml:space="preserve">Challenges and Opportunities</w:t>
      </w:r>
    </w:p>
    <w:p>
      <w:pPr>
        <w:pStyle w:val="FirstParagraph"/>
      </w:pPr>
      <w:r>
        <w:t xml:space="preserve">Despite their contributions, Córdoba’s videographers face challenges such as limited access to high-speed internet in rural areas, a lack of funding for long-term projects, and competition with national production houses. However, initiatives like the</w:t>
      </w:r>
      <w:r>
        <w:t xml:space="preserve"> </w:t>
      </w:r>
      <w:r>
        <w:rPr>
          <w:iCs/>
          <w:i/>
        </w:rPr>
        <w:t xml:space="preserve">Córdoba Digital Media Incubator</w:t>
      </w:r>
      <w:r>
        <w:t xml:space="preserve">, launched in 2021 with UNESCO support, are addressing these gaps by providing training in emerging technologies like drone cinematography and AI-driven editing tools.</w:t>
      </w:r>
    </w:p>
    <w:bookmarkEnd w:id="25"/>
    <w:bookmarkEnd w:id="26"/>
    <w:bookmarkStart w:id="27" w:name="conclusion"/>
    <w:p>
      <w:pPr>
        <w:pStyle w:val="Heading2"/>
      </w:pPr>
      <w:r>
        <w:t xml:space="preserve">Conclusion</w:t>
      </w:r>
    </w:p>
    <w:p>
      <w:pPr>
        <w:pStyle w:val="FirstParagraph"/>
      </w:pPr>
      <w:r>
        <w:t xml:space="preserve">This thesis reaffirms the indispensable role of videographers in Argentina Córdoba’s cultural and economic landscape. Their ability to merge artistic vision with technological innovation positions them as key stakeholders in sustainable development. As Córdoba continues to balance heritage conservation with modernization, investing in digital media education and infrastructure will be vital. Future research should explore the intersection of videography with virtual reality applications for immersive heritage experiences.</w:t>
      </w:r>
    </w:p>
    <w:bookmarkEnd w:id="27"/>
    <w:bookmarkStart w:id="28" w:name="references"/>
    <w:p>
      <w:pPr>
        <w:pStyle w:val="Heading2"/>
      </w:pPr>
      <w:r>
        <w:t xml:space="preserve">References</w:t>
      </w:r>
    </w:p>
    <w:p>
      <w:pPr>
        <w:numPr>
          <w:ilvl w:val="0"/>
          <w:numId w:val="1001"/>
        </w:numPr>
        <w:pStyle w:val="Compact"/>
      </w:pPr>
      <w:r>
        <w:t xml:space="preserve">Córdoba Tourism Board. (2023).</w:t>
      </w:r>
      <w:r>
        <w:t xml:space="preserve"> </w:t>
      </w:r>
      <w:r>
        <w:rPr>
          <w:iCs/>
          <w:i/>
        </w:rPr>
        <w:t xml:space="preserve">Annual Report on Regional Tourism Trends.</w:t>
      </w:r>
      <w:r>
        <w:t xml:space="preserve"> </w:t>
      </w:r>
      <w:r>
        <w:t xml:space="preserve">Córdoba, Argentina.</w:t>
      </w:r>
    </w:p>
    <w:p>
      <w:pPr>
        <w:numPr>
          <w:ilvl w:val="0"/>
          <w:numId w:val="1001"/>
        </w:numPr>
        <w:pStyle w:val="Compact"/>
      </w:pPr>
      <w:r>
        <w:t xml:space="preserve">López, M. (2019). "Visual Storytelling and Cultural Memory in Latin America."</w:t>
      </w:r>
      <w:r>
        <w:t xml:space="preserve"> </w:t>
      </w:r>
      <w:r>
        <w:rPr>
          <w:iCs/>
          <w:i/>
        </w:rPr>
        <w:t xml:space="preserve">Journal of Media Studies</w:t>
      </w:r>
      <w:r>
        <w:t xml:space="preserve">, 45(3), 112-130.</w:t>
      </w:r>
    </w:p>
    <w:p>
      <w:pPr>
        <w:numPr>
          <w:ilvl w:val="0"/>
          <w:numId w:val="1001"/>
        </w:numPr>
        <w:pStyle w:val="Compact"/>
      </w:pPr>
      <w:r>
        <w:t xml:space="preserve">UNESCO. (2021).</w:t>
      </w:r>
      <w:r>
        <w:t xml:space="preserve"> </w:t>
      </w:r>
      <w:r>
        <w:rPr>
          <w:iCs/>
          <w:i/>
        </w:rPr>
        <w:t xml:space="preserve">Jesuit Reductions of the Guaraní: A Case Study in Digital Preservation.</w:t>
      </w:r>
      <w:r>
        <w:t xml:space="preserve"> </w:t>
      </w:r>
      <w:r>
        <w:t xml:space="preserve">Paris, France.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the Cultural and Economic Development of Argentina Córdoba</dc:title>
  <dc:creator/>
  <dc:language>en</dc:language>
  <cp:keywords/>
  <dcterms:created xsi:type="dcterms:W3CDTF">2026-05-30T17:24:27Z</dcterms:created>
  <dcterms:modified xsi:type="dcterms:W3CDTF">2026-05-30T17:24:27Z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