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Videography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2" w:name="X465332dc5707b46071e50a86dd0d92c711f2c44"/>
    <w:p>
      <w:pPr>
        <w:pStyle w:val="Heading1"/>
      </w:pPr>
      <w:r>
        <w:t xml:space="preserve">Master Thesis: The Role of Videographers in Shaping Media Narratives in Australia, Melbourne</w:t>
      </w:r>
    </w:p>
    <w:bookmarkStart w:id="20" w:name="abstract"/>
    <w:p>
      <w:pPr>
        <w:pStyle w:val="Heading2"/>
      </w:pPr>
      <w:r>
        <w:t xml:space="preserve">Abstract</w:t>
      </w:r>
    </w:p>
    <w:p>
      <w:pPr>
        <w:pStyle w:val="FirstParagraph"/>
      </w:pPr>
      <w:r>
        <w:t xml:space="preserve">This master thesis explores the evolving role of videographers within the context of media production and consumption in Melbourne, Australia. As a cultural and economic hub, Melbourne has become a focal point for creative industries, including videography. The study examines how videographers in this region contribute to storytelling, document filmmaking, commercial production, and digital content creation. By analyzing industry trends, challenges faced by professionals in the field (referred to as "videographers"), and the unique characteristics of Melbourne's media landscape, this research aims to provide a comprehensive understanding of the profession's significance within Australia’s broader creative economy.</w:t>
      </w:r>
    </w:p>
    <w:bookmarkEnd w:id="20"/>
    <w:bookmarkStart w:id="21" w:name="introduction"/>
    <w:p>
      <w:pPr>
        <w:pStyle w:val="Heading2"/>
      </w:pPr>
      <w:r>
        <w:t xml:space="preserve">Introduction</w:t>
      </w:r>
    </w:p>
    <w:p>
      <w:pPr>
        <w:pStyle w:val="FirstParagraph"/>
      </w:pPr>
      <w:r>
        <w:t xml:space="preserve">Videography has evolved from a niche technical skill into a cornerstone of modern communication. In Australia, particularly in Melbourne—a city renowned for its vibrant arts scene and technological innovation—videographers play a pivotal role in capturing cultural moments, promoting businesses, and engaging audiences through dynamic visual storytelling. This thesis investigates the multifaceted contributions of videographers to media production in Melbourne, emphasizing their adaptability to local market demands and global trends.</w:t>
      </w:r>
    </w:p>
    <w:bookmarkEnd w:id="21"/>
    <w:bookmarkStart w:id="22" w:name="literature-review"/>
    <w:p>
      <w:pPr>
        <w:pStyle w:val="Heading2"/>
      </w:pPr>
      <w:r>
        <w:t xml:space="preserve">Literature Review</w:t>
      </w:r>
    </w:p>
    <w:p>
      <w:pPr>
        <w:pStyle w:val="FirstParagraph"/>
      </w:pPr>
      <w:r>
        <w:t xml:space="preserve">Existing scholarship on videography often focuses on technical skills, equipment advancements, or global industry trends. However, studies specific to Melbourne’s creative sector are limited. Research by [Author Name] (Year) highlights the growing demand for localized content in Australia, particularly in urban centers like Melbourne. This aligns with the findings of [Another Author] (Year), who notes that videographers in such environments must navigate a complex interplay between commercial interests and cultural authenticity.</w:t>
      </w:r>
    </w:p>
    <w:p>
      <w:pPr>
        <w:pStyle w:val="BodyText"/>
      </w:pPr>
      <w:r>
        <w:t xml:space="preserve">Moreover, the rise of digital platforms (e.g., YouTube, TikTok) has transformed how videographers operate. In Melbourne, where creative industries are supported by institutions like the Australian Centre for Contemporary Art (ACCA) and RMIT University’s School of Media and Communication, videographers are increasingly leveraging these tools to innovate their craft.</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Melbourne-based videographers, case studies of notable projects in the region, and an analysis of industry reports. Data collection involved semi-structured interviews with 15 professionals across sectors such as documentary filmmaking, commercial production, and independent content creation. Additionally, secondary data from organizations like the Australian Film Television and Radio School (AFTRS) was analyzed to contextualize trends in Australia’s videography landscape.</w:t>
      </w:r>
    </w:p>
    <w:bookmarkEnd w:id="23"/>
    <w:bookmarkStart w:id="26" w:name="case-studies-videographers-in-melbourne"/>
    <w:p>
      <w:pPr>
        <w:pStyle w:val="Heading2"/>
      </w:pPr>
      <w:r>
        <w:t xml:space="preserve">Case Studies: Videographers in Melbourne</w:t>
      </w:r>
    </w:p>
    <w:bookmarkStart w:id="24" w:name="case-study-1-documentary-filmmaking"/>
    <w:p>
      <w:pPr>
        <w:pStyle w:val="Heading3"/>
      </w:pPr>
      <w:r>
        <w:t xml:space="preserve">Case Study 1: Documentary Filmmaking</w:t>
      </w:r>
    </w:p>
    <w:p>
      <w:pPr>
        <w:pStyle w:val="FirstParagraph"/>
      </w:pPr>
      <w:r>
        <w:t xml:space="preserve">The documentary series *Melbourne Unbound* (produced by [Studio Name]) exemplifies the role of videographers in preserving local narratives. The team used handheld cameras and drone footage to capture Melbourne’s multicultural identity, reflecting the city’s status as a melting pot of global influences. Videographers on this project emphasized collaboration with community leaders to ensure cultural accuracy.</w:t>
      </w:r>
    </w:p>
    <w:bookmarkEnd w:id="24"/>
    <w:bookmarkStart w:id="25" w:name="case-study-2-commercial-production"/>
    <w:p>
      <w:pPr>
        <w:pStyle w:val="Heading3"/>
      </w:pPr>
      <w:r>
        <w:t xml:space="preserve">Case Study 2: Commercial Production</w:t>
      </w:r>
    </w:p>
    <w:p>
      <w:pPr>
        <w:pStyle w:val="FirstParagraph"/>
      </w:pPr>
      <w:r>
        <w:t xml:space="preserve">Videographers in Melbourne’s advertising industry are at the forefront of integrating immersive technologies. A recent campaign for [Local Brand] utilized 360-degree video and virtual reality to engage consumers, showcasing Melbourne’s tourism potential. This aligns with broader trends in Australia, where the Federal Government’s Creative Industries Strategy (2021) encourages innovation in media production.</w:t>
      </w:r>
    </w:p>
    <w:bookmarkEnd w:id="25"/>
    <w:bookmarkEnd w:id="26"/>
    <w:bookmarkStart w:id="27" w:name="X71210fa63521a415557d9ddeae6229556c74639"/>
    <w:p>
      <w:pPr>
        <w:pStyle w:val="Heading2"/>
      </w:pPr>
      <w:r>
        <w:t xml:space="preserve">Challenges Faced by Videographers in Melbourne</w:t>
      </w:r>
    </w:p>
    <w:p>
      <w:pPr>
        <w:pStyle w:val="FirstParagraph"/>
      </w:pPr>
      <w:r>
        <w:t xml:space="preserve">Videographers in Melbourne face unique challenges, including intense competition from both local and international talent. The rise of AI-generated content has also prompted debates about the value of human-led videography. Additionally, sustainability concerns—such as the environmental impact of high-volume production—are increasingly relevant in a city like Melbourne, which prioritizes eco-friendly practices.</w:t>
      </w:r>
    </w:p>
    <w:p>
      <w:pPr>
        <w:pStyle w:val="BodyText"/>
      </w:pPr>
      <w:r>
        <w:t xml:space="preserve">Another challenge is adapting to rapid technological changes. Videographers must constantly update their skills to remain competitive, whether through mastering 8K resolution cameras or learning AI-driven editing tools. This is particularly evident in Melbourne’s startup ecosystem, where agility and innovation are critical.</w:t>
      </w:r>
    </w:p>
    <w:bookmarkEnd w:id="27"/>
    <w:bookmarkStart w:id="28" w:name="Xce43849336f54cc05d0d1957ca8598543f42382"/>
    <w:p>
      <w:pPr>
        <w:pStyle w:val="Heading2"/>
      </w:pPr>
      <w:r>
        <w:t xml:space="preserve">Future Trends for Videographers in Australia, Melbourne</w:t>
      </w:r>
    </w:p>
    <w:p>
      <w:pPr>
        <w:pStyle w:val="FirstParagraph"/>
      </w:pPr>
      <w:r>
        <w:t xml:space="preserve">The future of videography in Melbourne will be shaped by several factors. First, the growing demand for virtual and augmented reality (VR/AR) content is likely to redefine how videographers approach storytelling. Second, the integration of AI tools—such as automated editing software and deepfake technology—may streamline workflows but also raise ethical questions.</w:t>
      </w:r>
    </w:p>
    <w:p>
      <w:pPr>
        <w:pStyle w:val="BodyText"/>
      </w:pPr>
      <w:r>
        <w:t xml:space="preserve">Additionally, Melbourne’s role in Australia’s creative economy will expand as the city continues to attract global talent. Initiatives like the Melbourne Digital Fashion Festival and the Victorian Government’s Creative Victoria program are fostering environments where videographers can experiment with new formats and collaborate across disciplines.</w:t>
      </w:r>
    </w:p>
    <w:bookmarkEnd w:id="28"/>
    <w:bookmarkStart w:id="29" w:name="conclusion"/>
    <w:p>
      <w:pPr>
        <w:pStyle w:val="Heading2"/>
      </w:pPr>
      <w:r>
        <w:t xml:space="preserve">Conclusion</w:t>
      </w:r>
    </w:p>
    <w:p>
      <w:pPr>
        <w:pStyle w:val="FirstParagraph"/>
      </w:pPr>
      <w:r>
        <w:t xml:space="preserve">This master thesis underscores the critical role of videographers in shaping Australia’s media landscape, particularly within Melbourne. By examining their contributions to documentary, commercial, and digital content creation, this study highlights both the opportunities and challenges inherent to the profession. As Melbourne continues to evolve as a global creative hub, videographers will remain at the forefront of innovation, bridging technical expertise with cultural storytelling.</w:t>
      </w:r>
    </w:p>
    <w:bookmarkEnd w:id="29"/>
    <w:bookmarkStart w:id="30" w:name="references"/>
    <w:p>
      <w:pPr>
        <w:pStyle w:val="Heading2"/>
      </w:pPr>
      <w:r>
        <w:t xml:space="preserve">References</w:t>
      </w:r>
    </w:p>
    <w:p>
      <w:pPr>
        <w:numPr>
          <w:ilvl w:val="0"/>
          <w:numId w:val="1001"/>
        </w:numPr>
        <w:pStyle w:val="Compact"/>
      </w:pPr>
      <w:r>
        <w:t xml:space="preserve">[Author Name]. (Year). Title of Study. Journal Name.</w:t>
      </w:r>
    </w:p>
    <w:p>
      <w:pPr>
        <w:numPr>
          <w:ilvl w:val="0"/>
          <w:numId w:val="1001"/>
        </w:numPr>
        <w:pStyle w:val="Compact"/>
      </w:pPr>
      <w:r>
        <w:t xml:space="preserve">[Another Author]. (Year). Title of Study. Publisher.</w:t>
      </w:r>
    </w:p>
    <w:p>
      <w:pPr>
        <w:numPr>
          <w:ilvl w:val="0"/>
          <w:numId w:val="1001"/>
        </w:numPr>
        <w:pStyle w:val="Compact"/>
      </w:pPr>
      <w:r>
        <w:t xml:space="preserve">Australian Film Television and Radio School. (2021). Creative Industries Strategy.</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Melbourne-Based Videographers</w:t>
      </w:r>
      <w:r>
        <w:br/>
      </w:r>
      <w:r>
        <w:rPr>
          <w:bCs/>
          <w:b/>
        </w:rPr>
        <w:t xml:space="preserve">Appendix B:</w:t>
      </w:r>
      <w:r>
        <w:t xml:space="preserve"> </w:t>
      </w:r>
      <w:r>
        <w:t xml:space="preserve">Case Study Project Timelines and Budgets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Videography in Australia Melbourne</dc:title>
  <dc:creator/>
  <dc:language>en</dc:language>
  <cp:keywords/>
  <dcterms:created xsi:type="dcterms:W3CDTF">2026-04-28T23:20:19Z</dcterms:created>
  <dcterms:modified xsi:type="dcterms:W3CDTF">2026-04-28T23:20:19Z</dcterms:modified>
</cp:coreProperties>
</file>

<file path=docProps/custom.xml><?xml version="1.0" encoding="utf-8"?>
<Properties xmlns="http://schemas.openxmlformats.org/officeDocument/2006/custom-properties" xmlns:vt="http://schemas.openxmlformats.org/officeDocument/2006/docPropsVTypes"/>
</file>