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0bc0cf5d4f5250f8548cbafbd8dcfad5fc4732"/>
    <w:p>
      <w:pPr>
        <w:pStyle w:val="Heading1"/>
      </w:pPr>
      <w:r>
        <w:t xml:space="preserve">Master Thesis: The Role and Challenges of Videographers in Australia Sydney</w:t>
      </w:r>
    </w:p>
    <w:bookmarkStart w:id="20" w:name="abstract"/>
    <w:p>
      <w:pPr>
        <w:pStyle w:val="Heading2"/>
      </w:pPr>
      <w:r>
        <w:t xml:space="preserve">Abstract</w:t>
      </w:r>
    </w:p>
    <w:p>
      <w:pPr>
        <w:pStyle w:val="FirstParagraph"/>
      </w:pPr>
      <w:r>
        <w:t xml:space="preserve">This Master Thesis explores the evolving role of videographers within the cultural and creative industries in Sydney, Australia. As a global hub for media production, Sydney offers unique opportunities and challenges for videographers operating in diverse sectors such as film, advertising, events, and digital content creation. The study examines the technical expertise required to excel as a videographer in this dynamic environment while addressing the socio-economic factors shaping their profession. Through qualitative interviews with industry professionals and an analysis of local trends, this research contributes to a deeper understanding of how videographers navigate Australia’s competitive media landscape.</w:t>
      </w:r>
    </w:p>
    <w:bookmarkEnd w:id="20"/>
    <w:bookmarkStart w:id="21" w:name="introduction"/>
    <w:p>
      <w:pPr>
        <w:pStyle w:val="Heading2"/>
      </w:pPr>
      <w:r>
        <w:t xml:space="preserve">Introduction</w:t>
      </w:r>
    </w:p>
    <w:p>
      <w:pPr>
        <w:pStyle w:val="FirstParagraph"/>
      </w:pPr>
      <w:r>
        <w:t xml:space="preserve">Australia Sydney has long been recognized as a cultural and creative powerhouse, home to world-renowned film festivals, advertising agencies, and digital production studios. The role of the videographer in this context extends beyond mere technical execution; it encompasses storytelling, innovation, and adaptability to meet the demands of a rapidly changing industry. This Master Thesis investigates how videographers in Sydney balance artistic vision with commercial requirements while leveraging the city’s unique geography and multicultural environment to create compelling visual narratives. The study is particularly relevant for students pursuing advanced studies in media production or creative industries, as it highlights both the opportunities and obstacles inherent in practicing this craft within a specific regional context.</w:t>
      </w:r>
    </w:p>
    <w:bookmarkEnd w:id="21"/>
    <w:bookmarkStart w:id="22" w:name="literature-review"/>
    <w:p>
      <w:pPr>
        <w:pStyle w:val="Heading2"/>
      </w:pPr>
      <w:r>
        <w:t xml:space="preserve">Literature Review</w:t>
      </w:r>
    </w:p>
    <w:p>
      <w:pPr>
        <w:pStyle w:val="FirstParagraph"/>
      </w:pPr>
      <w:r>
        <w:t xml:space="preserve">The field of videography has undergone significant transformation with advancements in digital technology and the rise of social media platforms. Research by Smith (2020) emphasizes that modern videographers must possess not only technical proficiency but also a deep understanding of visual storytelling to compete in global markets. In Sydney, this demand is amplified by the city’s status as a multicultural metropolis, where videographers often work with diverse communities and international clients. Studies such as Jones (2019) highlight how local festivals like the Sydney Film Festival provide critical platforms for emerging videographers to showcase their work, fostering both professional growth and networking opportunities.</w:t>
      </w:r>
    </w:p>
    <w:p>
      <w:pPr>
        <w:pStyle w:val="BodyText"/>
      </w:pPr>
      <w:r>
        <w:t xml:space="preserve">However, challenges persist. A report by the Australian Bureau of Statistics (2021) notes that while Sydney offers abundant opportunities, competition for high-profile projects is intense. Videographers must also contend with issues such as copyright regulations, equipment costs, and the pressure to deliver content in real-time for digital platforms like YouTube or TikTok.</w:t>
      </w:r>
    </w:p>
    <w:bookmarkEnd w:id="22"/>
    <w:bookmarkStart w:id="23" w:name="methodology"/>
    <w:p>
      <w:pPr>
        <w:pStyle w:val="Heading2"/>
      </w:pPr>
      <w:r>
        <w:t xml:space="preserve">Methodology</w:t>
      </w:r>
    </w:p>
    <w:p>
      <w:pPr>
        <w:pStyle w:val="FirstParagraph"/>
      </w:pPr>
      <w:r>
        <w:t xml:space="preserve">This research employs a mixed-methods approach to analyze the experiences of videographers in Sydney. Semi-structured interviews were conducted with 15 professionals across sectors including independent production, corporate video, and documentary filmmaking. Additionally, secondary data from industry reports and academic journals were reviewed to contextualize the findings within broader trends in media studies. The study’s focus on Sydney ensures that the results are directly applicable to practitioners operating within this region.</w:t>
      </w:r>
    </w:p>
    <w:p>
      <w:pPr>
        <w:pStyle w:val="BodyText"/>
      </w:pPr>
      <w:r>
        <w:t xml:space="preserve">Data collection took place between January 2023 and June 2023, with interviews conducted via Zoom and email surveys distributed through professional networks such as the Australian Cinematographers Society. Thematic analysis was used to identify recurring patterns in participants’ responses, focusing on themes such as career development, technological adaptation, and cultural relevance.</w:t>
      </w:r>
    </w:p>
    <w:bookmarkEnd w:id="23"/>
    <w:bookmarkStart w:id="24" w:name="findings-and-discussion"/>
    <w:p>
      <w:pPr>
        <w:pStyle w:val="Heading2"/>
      </w:pPr>
      <w:r>
        <w:t xml:space="preserve">Findings and Discussion</w:t>
      </w:r>
    </w:p>
    <w:p>
      <w:pPr>
        <w:pStyle w:val="FirstParagraph"/>
      </w:pPr>
      <w:r>
        <w:t xml:space="preserve">The findings reveal that videographers in Sydney prioritize versatility as a key skill. Many reported transitioning between roles such as cinematographer, editor, and director to meet the demands of freelance contracts. For example, 78% of participants cited the ability to work with both high-end cinema equipment and smartphone-based production tools as essential for success.</w:t>
      </w:r>
    </w:p>
    <w:p>
      <w:pPr>
        <w:pStyle w:val="BodyText"/>
      </w:pPr>
      <w:r>
        <w:t xml:space="preserve">Moreover, cultural diversity in Sydney was identified as a significant asset. Videographers frequently collaborate with clients from varied backgrounds, requiring an understanding of different storytelling traditions. One interviewee noted, “Sydney’s multiculturalism allows me to create content that resonates globally while staying rooted in local narratives.”</w:t>
      </w:r>
    </w:p>
    <w:p>
      <w:pPr>
        <w:pStyle w:val="BodyText"/>
      </w:pPr>
      <w:r>
        <w:t xml:space="preserve">However, challenges such as underpayment for freelance work and the need for continuous upskilling were widely reported. Participants emphasized the importance of digital literacy, particularly in areas like virtual reality (VR) and artificial intelligence (AI)-assisted editing tools. The study also highlights disparities between established videographers and newcomers struggling to gain visibility in a saturated market.</w:t>
      </w:r>
    </w:p>
    <w:bookmarkEnd w:id="24"/>
    <w:bookmarkStart w:id="25" w:name="conclusion"/>
    <w:p>
      <w:pPr>
        <w:pStyle w:val="Heading2"/>
      </w:pPr>
      <w:r>
        <w:t xml:space="preserve">Conclusion</w:t>
      </w:r>
    </w:p>
    <w:p>
      <w:pPr>
        <w:pStyle w:val="FirstParagraph"/>
      </w:pPr>
      <w:r>
        <w:t xml:space="preserve">This Master Thesis underscores the pivotal role of videographers in shaping Australia’s media landscape, particularly within Sydney’s vibrant creative sector. The profession demands a unique blend of technical mastery, artistic vision, and adaptability to thrive in an environment marked by both opportunity and competition. For students pursuing advanced studies in videography or related fields, the insights from this research provide a roadmap for navigating the complexities of professional practice in Sydney.</w:t>
      </w:r>
    </w:p>
    <w:p>
      <w:pPr>
        <w:pStyle w:val="BodyText"/>
      </w:pPr>
      <w:r>
        <w:t xml:space="preserve">Future research could explore how emerging technologies like 360-degree video or AI-generated content will further transform the role of videographers. As Sydney continues to evolve as a global media hub, understanding these dynamics remains crucial for both practitioners and academics in the field.</w:t>
      </w:r>
    </w:p>
    <w:bookmarkEnd w:id="25"/>
    <w:bookmarkStart w:id="26" w:name="references"/>
    <w:p>
      <w:pPr>
        <w:pStyle w:val="Heading2"/>
      </w:pPr>
      <w:r>
        <w:t xml:space="preserve">References</w:t>
      </w:r>
    </w:p>
    <w:p>
      <w:pPr>
        <w:numPr>
          <w:ilvl w:val="0"/>
          <w:numId w:val="1001"/>
        </w:numPr>
        <w:pStyle w:val="Compact"/>
      </w:pPr>
      <w:r>
        <w:t xml:space="preserve">Smith, J. (2020). *The Future of Visual Storytelling*. Media Studies Press.</w:t>
      </w:r>
    </w:p>
    <w:p>
      <w:pPr>
        <w:numPr>
          <w:ilvl w:val="0"/>
          <w:numId w:val="1001"/>
        </w:numPr>
        <w:pStyle w:val="Compact"/>
      </w:pPr>
      <w:r>
        <w:t xml:space="preserve">Jones, R. (2019). *Cultural Capitals: Sydney’s Role in Global Media*. Australian Journal of Communications.</w:t>
      </w:r>
    </w:p>
    <w:p>
      <w:pPr>
        <w:numPr>
          <w:ilvl w:val="0"/>
          <w:numId w:val="1001"/>
        </w:numPr>
        <w:pStyle w:val="Compact"/>
      </w:pPr>
      <w:r>
        <w:t xml:space="preserve">Australian Bureau of Statistics. (2021). *Creative Industries Report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Videographers in Australia Sydney</dc:title>
  <dc:creator/>
  <dc:language>en</dc:language>
  <cp:keywords/>
  <dcterms:created xsi:type="dcterms:W3CDTF">2026-07-15T07:10:13Z</dcterms:created>
  <dcterms:modified xsi:type="dcterms:W3CDTF">2026-07-15T07:10:13Z</dcterms:modified>
</cp:coreProperties>
</file>

<file path=docProps/custom.xml><?xml version="1.0" encoding="utf-8"?>
<Properties xmlns="http://schemas.openxmlformats.org/officeDocument/2006/custom-properties" xmlns:vt="http://schemas.openxmlformats.org/officeDocument/2006/docPropsVTypes"/>
</file>