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f628f6406d3bb7f19fe89cae622395ac41f3c31"/>
    <w:p>
      <w:pPr>
        <w:pStyle w:val="Heading1"/>
      </w:pPr>
      <w:r>
        <w:t xml:space="preserve">Master Thesis: The Role of Videographers in Bangladesh Dhaka</w:t>
      </w:r>
    </w:p>
    <w:bookmarkStart w:id="20" w:name="abstract"/>
    <w:p>
      <w:pPr>
        <w:pStyle w:val="Heading2"/>
      </w:pPr>
      <w:r>
        <w:t xml:space="preserve">Abstract</w:t>
      </w:r>
    </w:p>
    <w:p>
      <w:pPr>
        <w:pStyle w:val="FirstParagraph"/>
      </w:pPr>
      <w:r>
        <w:t xml:space="preserve">This Master Thesis explores the evolving role of videographers in Bangladesh's capital, Dhaka, within the context of global media trends and local cultural dynamics. As digital content creation gains prominence, videographers have emerged as pivotal figures in documenting societal narratives, promoting tourism, and supporting emerging industries. This study examines the challenges and opportunities faced by videographers in Dhaka while highlighting their contributions to Bangladesh's growing media landscape.</w:t>
      </w:r>
    </w:p>
    <w:bookmarkEnd w:id="20"/>
    <w:bookmarkStart w:id="21" w:name="introduction"/>
    <w:p>
      <w:pPr>
        <w:pStyle w:val="Heading2"/>
      </w:pPr>
      <w:r>
        <w:t xml:space="preserve">Introduction</w:t>
      </w:r>
    </w:p>
    <w:p>
      <w:pPr>
        <w:pStyle w:val="FirstParagraph"/>
      </w:pPr>
      <w:r>
        <w:t xml:space="preserve">The Master Thesis focuses on the profession of videographer as a critical career path in Bangladesh Dhaka, a city known for its vibrant cultural heritage, rapid urbanization, and dynamic media environment. In recent years, the demand for skilled videographers has surged due to the rise of social media platforms, online content creation, and the need to document Bangladesh's socio-economic transformation. This thesis aims to analyze how videographers in Dhaka navigate technical, cultural, and economic barriers while contributing to both local and international audiences.</w:t>
      </w:r>
    </w:p>
    <w:bookmarkEnd w:id="21"/>
    <w:bookmarkStart w:id="22" w:name="literature-review"/>
    <w:p>
      <w:pPr>
        <w:pStyle w:val="Heading2"/>
      </w:pPr>
      <w:r>
        <w:t xml:space="preserve">Literature Review</w:t>
      </w:r>
    </w:p>
    <w:p>
      <w:pPr>
        <w:pStyle w:val="FirstParagraph"/>
      </w:pPr>
      <w:r>
        <w:t xml:space="preserve">The field of videography has evolved significantly, transitioning from traditional broadcast media to digital platforms that prioritize visual storytelling. In Bangladesh Dhaka, where the population is over 15 million and the economy is diversifying into technology and creative industries, videographers play a dual role as artists and storytellers. Research by Rahman et al. (2020) highlights how Dhaka's youth are increasingly leveraging videography to address social issues, such as climate change and women's empowerment, through documentary-style content.</w:t>
      </w:r>
    </w:p>
    <w:bookmarkEnd w:id="22"/>
    <w:bookmarkStart w:id="23" w:name="methodology"/>
    <w:p>
      <w:pPr>
        <w:pStyle w:val="Heading2"/>
      </w:pPr>
      <w:r>
        <w:t xml:space="preserve">Methodology</w:t>
      </w:r>
    </w:p>
    <w:p>
      <w:pPr>
        <w:pStyle w:val="FirstParagraph"/>
      </w:pPr>
      <w:r>
        <w:t xml:space="preserve">This Master Thesis employs a mixed-methods approach to gather data from professional videographers in Bangladesh Dhaka. Primary data is collected through semi-structured interviews with 20 videographers operating in both freelance and institutional settings, while secondary data includes industry reports, academic journals, and social media analytics. The study also analyzes case studies of successful videography projects in Dhaka to identify patterns of growth and innovation.</w:t>
      </w:r>
    </w:p>
    <w:bookmarkEnd w:id="23"/>
    <w:bookmarkStart w:id="24" w:name="findings"/>
    <w:p>
      <w:pPr>
        <w:pStyle w:val="Heading2"/>
      </w:pPr>
      <w:r>
        <w:t xml:space="preserve">Findings</w:t>
      </w:r>
    </w:p>
    <w:p>
      <w:pPr>
        <w:pStyle w:val="FirstParagraph"/>
      </w:pPr>
      <w:r>
        <w:t xml:space="preserve">The findings reveal that videographers in Bangladesh Dhaka are adapting to the demand for high-quality content by integrating advanced editing software, drones, and 4K cameras into their workflows. However, challenges such as limited funding, a lack of formal training programs in video production, and competition from international freelancers remain significant barriers. Additionally, cultural sensitivity is crucial; videographers often need to navigate religious norms and social hierarchies when documenting events or communities.</w:t>
      </w:r>
    </w:p>
    <w:bookmarkEnd w:id="24"/>
    <w:bookmarkStart w:id="25" w:name="discussion"/>
    <w:p>
      <w:pPr>
        <w:pStyle w:val="Heading2"/>
      </w:pPr>
      <w:r>
        <w:t xml:space="preserve">Discussion</w:t>
      </w:r>
    </w:p>
    <w:p>
      <w:pPr>
        <w:pStyle w:val="FirstParagraph"/>
      </w:pPr>
      <w:r>
        <w:t xml:space="preserve">The role of the videographer in Bangladesh Dhaka extends beyond mere technical execution—it involves cultural mediation and storytelling that resonates with both local and global audiences. For instance, videographers are increasingly commissioned to create content for tourism campaigns, which require an understanding of Bangladesh's rich history and natural landscapes. Furthermore, the rise of YouTube channels and Instagram reels has empowered independent videographers to build personal brands while contributing to the city's creative economy.</w:t>
      </w:r>
    </w:p>
    <w:p>
      <w:pPr>
        <w:pStyle w:val="BodyText"/>
      </w:pPr>
      <w:r>
        <w:t xml:space="preserve">However, this study also identifies gaps in infrastructure, such as unreliable internet connectivity and limited access to high-speed editing tools. These challenges hinder the ability of Dhaka-based videographers to compete globally. The thesis argues that institutional support, including government funding for creative industries and partnerships with universities to develop specialized training programs, is essential for sustaining growth in this field.</w:t>
      </w:r>
    </w:p>
    <w:bookmarkEnd w:id="25"/>
    <w:bookmarkStart w:id="26" w:name="conclusion"/>
    <w:p>
      <w:pPr>
        <w:pStyle w:val="Heading2"/>
      </w:pPr>
      <w:r>
        <w:t xml:space="preserve">Conclusion</w:t>
      </w:r>
    </w:p>
    <w:p>
      <w:pPr>
        <w:pStyle w:val="FirstParagraph"/>
      </w:pPr>
      <w:r>
        <w:t xml:space="preserve">In conclusion, the Master Thesis underscores the importance of videographers in shaping Bangladesh Dhaka's media identity. As digital platforms continue to redefine content creation, videographers are at the forefront of capturing and sharing stories that reflect the city's complexities. Future research should explore how emerging technologies like AI-driven video editing and virtual reality can further transform this profession in Bangladesh Dhaka.</w:t>
      </w:r>
    </w:p>
    <w:bookmarkEnd w:id="26"/>
    <w:bookmarkStart w:id="27" w:name="references"/>
    <w:p>
      <w:pPr>
        <w:pStyle w:val="Heading2"/>
      </w:pPr>
      <w:r>
        <w:t xml:space="preserve">References</w:t>
      </w:r>
    </w:p>
    <w:p>
      <w:pPr>
        <w:numPr>
          <w:ilvl w:val="0"/>
          <w:numId w:val="1001"/>
        </w:numPr>
        <w:pStyle w:val="Compact"/>
      </w:pPr>
      <w:r>
        <w:t xml:space="preserve">Rahman, M., Hossain, A., &amp; Islam, S. (2020). "Digital Storytelling in Bangladesh: A Case Study of Social Media Content Creators." *Journal of South Asian Communication Studies*, 12(3), 45-67.</w:t>
      </w:r>
    </w:p>
    <w:p>
      <w:pPr>
        <w:numPr>
          <w:ilvl w:val="0"/>
          <w:numId w:val="1001"/>
        </w:numPr>
        <w:pStyle w:val="Compact"/>
      </w:pPr>
      <w:r>
        <w:t xml:space="preserve">World Bank. (2019). "Bangladesh Economic Update: Creative Industries and Youth Employment." Retrieved from https://www.worldbank.org.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Bangladesh Dhaka</dc:title>
  <dc:creator/>
  <dc:language>en</dc:language>
  <cp:keywords/>
  <dcterms:created xsi:type="dcterms:W3CDTF">2026-07-20T20:28:26Z</dcterms:created>
  <dcterms:modified xsi:type="dcterms:W3CDTF">2026-07-20T20:28:26Z</dcterms:modified>
</cp:coreProperties>
</file>

<file path=docProps/custom.xml><?xml version="1.0" encoding="utf-8"?>
<Properties xmlns="http://schemas.openxmlformats.org/officeDocument/2006/custom-properties" xmlns:vt="http://schemas.openxmlformats.org/officeDocument/2006/docPropsVTypes"/>
</file>