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9fb11173433c9a15ecd641eebb46cff375c22f"/>
    <w:p>
      <w:pPr>
        <w:pStyle w:val="Heading1"/>
      </w:pPr>
      <w:r>
        <w:t xml:space="preserve">Master Thesis: The Role of Videographers in Colombia Bogotá's Media Landscape</w:t>
      </w:r>
    </w:p>
    <w:p>
      <w:pPr>
        <w:pStyle w:val="FirstParagraph"/>
      </w:pPr>
      <w:r>
        <w:rPr>
          <w:bCs/>
          <w:b/>
        </w:rPr>
        <w:t xml:space="preserve">Abstract</w:t>
      </w:r>
    </w:p>
    <w:p>
      <w:pPr>
        <w:pStyle w:val="BodyText"/>
      </w:pPr>
      <w:r>
        <w:t xml:space="preserve">This Master Thesis explores the evolving role of videographers in Colombia’s capital city, Bogotá, within the context of its dynamic media industry. As a hub for cultural innovation and technological advancement, Bogotá presents unique opportunities and challenges for videographers navigating local traditions, global trends, and socio-political dynamics. The study investigates how videographers in Bogotá contribute to storytelling through visual media while adapting to the city’s economic, social, and environmental contexts. By analyzing case studies of independent creators and institutionalized production models, this research aims to highlight the significance of videography as both an art form and a professional discipline in Colombia’s most populous city.</w:t>
      </w:r>
    </w:p>
    <w:bookmarkStart w:id="20" w:name="introduction"/>
    <w:p>
      <w:pPr>
        <w:pStyle w:val="Heading2"/>
      </w:pPr>
      <w:r>
        <w:t xml:space="preserve">1. Introduction</w:t>
      </w:r>
    </w:p>
    <w:p>
      <w:pPr>
        <w:pStyle w:val="FirstParagraph"/>
      </w:pPr>
      <w:r>
        <w:t xml:space="preserve">Bogotá, the capital of Colombia, is a vibrant metropolis that serves as a cultural and economic crossroads in Latin America. Its diverse population, historical richness, and rapid urban development have positioned it as a key player in the global media industry. In this context, videographers—whether independent creators or professionals employed by media organizations—play a critical role in shaping how Bogotá’s identity is perceived locally and internationally. This Master Thesis examines the intersection of videography, cultural expression, and professional practice in Bogotá, emphasizing the city’s unique position as both a challenge and an opportunity for videographers.</w:t>
      </w:r>
    </w:p>
    <w:p>
      <w:pPr>
        <w:pStyle w:val="BodyText"/>
      </w:pPr>
      <w:r>
        <w:t xml:space="preserve">The research addresses three core questions: (1) How do videographers in Bogotá adapt their craft to reflect the city’s cultural diversity? (2) What challenges do they face within Colombia’s media landscape? (3) How can Bogotá’s videography scene contribute to broader regional and global narratives about Latin America?</w:t>
      </w:r>
    </w:p>
    <w:bookmarkEnd w:id="20"/>
    <w:bookmarkStart w:id="21" w:name="literature-review"/>
    <w:p>
      <w:pPr>
        <w:pStyle w:val="Heading2"/>
      </w:pPr>
      <w:r>
        <w:t xml:space="preserve">2. Literature Review</w:t>
      </w:r>
    </w:p>
    <w:p>
      <w:pPr>
        <w:pStyle w:val="FirstParagraph"/>
      </w:pPr>
      <w:r>
        <w:t xml:space="preserve">Videography, as a discipline, has evolved from technical documentation to a multifaceted art form encompassing storytelling, activism, and commercial production. Scholars such as [Author Name] (Year) have emphasized the democratization of video technology, enabling independent creators to challenge traditional media hierarchies. In Colombia, however, the role of videographers is further complicated by socio-political factors such as historical violence and economic inequality. Studies like those by [Author Name] (Year) highlight how visual media in Colombia often serves as a tool for both cultural preservation and political critique.</w:t>
      </w:r>
    </w:p>
    <w:p>
      <w:pPr>
        <w:pStyle w:val="BodyText"/>
      </w:pPr>
      <w:r>
        <w:t xml:space="preserve">Bogotá’s media environment is uniquely influenced by its status as the nation’s political, educational, and cultural center. The city hosts numerous film festivals, digital innovation hubs, and academic institutions that support videographic experimentation. However, gaps remain in understanding how local practitioners integrate Bogotá’s specific socio-cultural context into their work while competing with global media standards.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videographers in Bogotá and a comparative analysis of case studies. Data collection involved semi-structured interviews with 15 professional videographers across diverse sectors (e.g., documentary filmmaking, social media content creation, corporate video production) and focus groups with students from the Universidad Nacional de Colombia’s School of Communications. Secondary data was gathered from industry reports by organizations such as the Colombian Audiovisual Institute (ICAV) and academic publications on media trends in Latin America.</w:t>
      </w:r>
    </w:p>
    <w:p>
      <w:pPr>
        <w:pStyle w:val="BodyText"/>
      </w:pPr>
      <w:r>
        <w:t xml:space="preserve">The research also includes an analysis of videographic projects produced in Bogotá, such as</w:t>
      </w:r>
      <w:r>
        <w:t xml:space="preserve"> </w:t>
      </w:r>
      <w:r>
        <w:rPr>
          <w:iCs/>
          <w:i/>
        </w:rPr>
        <w:t xml:space="preserve">La Ciudad Visible</w:t>
      </w:r>
      <w:r>
        <w:t xml:space="preserve">, a documentary series exploring urban renewal, and</w:t>
      </w:r>
      <w:r>
        <w:t xml:space="preserve"> </w:t>
      </w:r>
      <w:r>
        <w:rPr>
          <w:iCs/>
          <w:i/>
        </w:rPr>
        <w:t xml:space="preserve">Bogotá Nocturna</w:t>
      </w:r>
      <w:r>
        <w:t xml:space="preserve">, a short film festival celebrating local cinematography. These examples were selected to illustrate how videographers respond to the city’s socio-political landscape while innovating within technical and economic constraints.</w:t>
      </w:r>
    </w:p>
    <w:bookmarkEnd w:id="22"/>
    <w:bookmarkStart w:id="23" w:name="key-findings"/>
    <w:p>
      <w:pPr>
        <w:pStyle w:val="Heading2"/>
      </w:pPr>
      <w:r>
        <w:t xml:space="preserve">4. Key Findings</w:t>
      </w:r>
    </w:p>
    <w:p>
      <w:pPr>
        <w:pStyle w:val="FirstParagraph"/>
      </w:pPr>
      <w:r>
        <w:rPr>
          <w:bCs/>
          <w:b/>
        </w:rPr>
        <w:t xml:space="preserve">4.1 Cultural Diversity as a Creative Resource</w:t>
      </w:r>
    </w:p>
    <w:p>
      <w:pPr>
        <w:pStyle w:val="BodyText"/>
      </w:pPr>
      <w:r>
        <w:t xml:space="preserve">Videographers in Bogotá frequently draw on the city’s multicultural heritage, incorporating indigenous narratives, Afro-Colombian traditions, and urban subcultures into their work. One interviewee noted that “Bogotá’s diversity is not just a backdrop—it’s the subject itself.” This perspective aligns with broader trends in Latin American media to celebrate regional identities through visual storytelling.</w:t>
      </w:r>
    </w:p>
    <w:p>
      <w:pPr>
        <w:pStyle w:val="BodyText"/>
      </w:pPr>
      <w:r>
        <w:rPr>
          <w:bCs/>
          <w:b/>
        </w:rPr>
        <w:t xml:space="preserve">4.2 Economic and Technological Challenges</w:t>
      </w:r>
    </w:p>
    <w:p>
      <w:pPr>
        <w:pStyle w:val="BodyText"/>
      </w:pPr>
      <w:r>
        <w:t xml:space="preserve">Despite Bogotá’s status as a media hub, videographers often face economic barriers, such as limited funding for independent projects and reliance on international markets. Additionally, while access to high-quality equipment has improved due to technological advancements, many local creators struggle with the cost of post-production software and distribution platforms. One respondent highlighted the paradox: “Bogotá has everything you need to make great video—but not always the resources to sustain it.”</w:t>
      </w:r>
    </w:p>
    <w:p>
      <w:pPr>
        <w:pStyle w:val="BodyText"/>
      </w:pPr>
      <w:r>
        <w:rPr>
          <w:bCs/>
          <w:b/>
        </w:rPr>
        <w:t xml:space="preserve">4.3 Political Engagement Through Visual Media</w:t>
      </w:r>
    </w:p>
    <w:p>
      <w:pPr>
        <w:pStyle w:val="BodyText"/>
      </w:pPr>
      <w:r>
        <w:t xml:space="preserve">Videographers in Bogotá increasingly use their craft as a platform for social commentary, addressing issues such as environmental degradation, inequality, and political corruption. For example, the documentary</w:t>
      </w:r>
      <w:r>
        <w:t xml:space="preserve"> </w:t>
      </w:r>
      <w:r>
        <w:rPr>
          <w:iCs/>
          <w:i/>
        </w:rPr>
        <w:t xml:space="preserve">Bogotá: Entre Sombras y Luces</w:t>
      </w:r>
      <w:r>
        <w:t xml:space="preserve"> </w:t>
      </w:r>
      <w:r>
        <w:t xml:space="preserve">critiques gentrification in the city’s historic districts. Such projects reflect a growing trend of videographers assuming roles traditionally held by journalists or activists.</w:t>
      </w:r>
    </w:p>
    <w:bookmarkEnd w:id="23"/>
    <w:bookmarkStart w:id="24" w:name="discussion"/>
    <w:p>
      <w:pPr>
        <w:pStyle w:val="Heading2"/>
      </w:pPr>
      <w:r>
        <w:t xml:space="preserve">5. Discussion</w:t>
      </w:r>
    </w:p>
    <w:p>
      <w:pPr>
        <w:pStyle w:val="FirstParagraph"/>
      </w:pPr>
      <w:r>
        <w:t xml:space="preserve">The findings underscore Bogotá’s unique role as both a catalyst and a constraint for videographers in Colombia. While the city offers unparalleled access to cultural resources and collaborative networks, its economic disparities and political complexities present significant hurdles. The research also reveals a tension between local authenticity and global market demands, as many videographers seek to balance Bogotá’s distinct identity with international appeal.</w:t>
      </w:r>
    </w:p>
    <w:p>
      <w:pPr>
        <w:pStyle w:val="BodyText"/>
      </w:pPr>
      <w:r>
        <w:t xml:space="preserve">Moreover, the study highlights the importance of institutional support for videographers in Bogotá. Recommendations include expanding funding opportunities for independent creators, integrating videography into formal education programs, and fostering partnerships between local studios and international media platforms.</w:t>
      </w:r>
    </w:p>
    <w:bookmarkEnd w:id="24"/>
    <w:bookmarkStart w:id="25" w:name="conclusion"/>
    <w:p>
      <w:pPr>
        <w:pStyle w:val="Heading2"/>
      </w:pPr>
      <w:r>
        <w:t xml:space="preserve">6. Conclusion</w:t>
      </w:r>
    </w:p>
    <w:p>
      <w:pPr>
        <w:pStyle w:val="FirstParagraph"/>
      </w:pPr>
      <w:r>
        <w:t xml:space="preserve">This Master Thesis has explored how videographers in Bogotá navigate the interplay of creativity, economics, and politics within Colombia’s capital. By examining their work through cultural, technical, and socio-political lenses, the research underscores the vital role of videography in shaping Bogotá’s image as a dynamic yet complex city. As Colombia continues to invest in its media sector—particularly through initiatives like the National Film Fund—the contributions of Bogotá’s videographers will remain central to both local storytelling and global narratives about Latin America.</w:t>
      </w:r>
    </w:p>
    <w:p>
      <w:pPr>
        <w:pStyle w:val="BodyText"/>
      </w:pPr>
      <w:r>
        <w:rPr>
          <w:bCs/>
          <w:b/>
        </w:rPr>
        <w:t xml:space="preserve">References</w:t>
      </w:r>
    </w:p>
    <w:p>
      <w:pPr>
        <w:numPr>
          <w:ilvl w:val="0"/>
          <w:numId w:val="1001"/>
        </w:numPr>
        <w:pStyle w:val="Compact"/>
      </w:pPr>
      <w:r>
        <w:t xml:space="preserve">[Author Name]. (Year).</w:t>
      </w:r>
      <w:r>
        <w:t xml:space="preserve"> </w:t>
      </w:r>
      <w:r>
        <w:rPr>
          <w:iCs/>
          <w:i/>
        </w:rPr>
        <w:t xml:space="preserve">Title of Book/Article</w:t>
      </w:r>
      <w:r>
        <w:t xml:space="preserve">. Publisher.</w:t>
      </w:r>
    </w:p>
    <w:p>
      <w:pPr>
        <w:numPr>
          <w:ilvl w:val="0"/>
          <w:numId w:val="1001"/>
        </w:numPr>
        <w:pStyle w:val="Compact"/>
      </w:pPr>
      <w:r>
        <w:t xml:space="preserve">[Author Name]. (Year). “Title of Article.” *Journal Name*, Volume(Issue), Pages. DOI:xxxx.</w:t>
      </w:r>
    </w:p>
    <w:p>
      <w:pPr>
        <w:pStyle w:val="FirstParagraph"/>
      </w:pPr>
      <w:r>
        <w:rPr>
          <w:bCs/>
          <w:b/>
        </w:rPr>
        <w:t xml:space="preserve">Appendices</w:t>
      </w:r>
    </w:p>
    <w:p>
      <w:pPr>
        <w:pStyle w:val="BodyText"/>
      </w:pPr>
      <w:r>
        <w:t xml:space="preserve">(Include interview transcripts, case study details, or supplementary data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2026-07-21T06:37:27Z</dcterms:created>
  <dcterms:modified xsi:type="dcterms:W3CDTF">2026-07-21T06:37:27Z</dcterms:modified>
</cp:coreProperties>
</file>

<file path=docProps/custom.xml><?xml version="1.0" encoding="utf-8"?>
<Properties xmlns="http://schemas.openxmlformats.org/officeDocument/2006/custom-properties" xmlns:vt="http://schemas.openxmlformats.org/officeDocument/2006/docPropsVTypes"/>
</file>