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d3ed539450bf522aeb4d6f11de98a004062f8b2"/>
    <w:p>
      <w:pPr>
        <w:pStyle w:val="Heading1"/>
      </w:pPr>
      <w:r>
        <w:t xml:space="preserve">Master Thesis: The Role of a Videographer in Germany Frankfurt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and challenges faced by videographers operating in Frankfurt, Germany. As a major economic and cultural hub in Europe, Frankfurt presents unique opportunities for videographers due to its dynamic media landscape, international events, and diverse population. The study examines how a videographer's work is influenced by local regulations, technological advancements, and the competitive market in this metropolitan area. Through qualitative analysis of case studies and industry trends, this thesis highlights the importance of adaptability and innovation for videographers in Germany Frankfurt to thrive in an increasingly digital world.</w:t>
      </w:r>
    </w:p>
    <w:bookmarkEnd w:id="20"/>
    <w:bookmarkStart w:id="21" w:name="introduction"/>
    <w:p>
      <w:pPr>
        <w:pStyle w:val="Heading2"/>
      </w:pPr>
      <w:r>
        <w:t xml:space="preserve">Introduction</w:t>
      </w:r>
    </w:p>
    <w:p>
      <w:pPr>
        <w:pStyle w:val="FirstParagraph"/>
      </w:pPr>
      <w:r>
        <w:t xml:space="preserve">The field of videography has undergone significant transformation over the past decade, driven by technological innovations such as high-resolution cameras, drones, and artificial intelligence tools. In Germany Frankfurt, a city renowned for its financial sector and cultural richness, videographers must navigate both global trends and local specifics to establish successful careers. This Master Thesis investigates the role of a videographer in Germany Frankfurt by analyzing their professional landscape, challenges, and opportunities within this unique urban environment. The research aims to contribute to the academic discourse on media production while providing practical insights for aspiring and established videographers.</w:t>
      </w:r>
    </w:p>
    <w:bookmarkEnd w:id="21"/>
    <w:bookmarkStart w:id="22" w:name="literature-review"/>
    <w:p>
      <w:pPr>
        <w:pStyle w:val="Heading2"/>
      </w:pPr>
      <w:r>
        <w:t xml:space="preserve">Literature Review</w:t>
      </w:r>
    </w:p>
    <w:p>
      <w:pPr>
        <w:pStyle w:val="FirstParagraph"/>
      </w:pPr>
      <w:r>
        <w:t xml:space="preserve">Recent studies have emphasized the growing demand for multimedia content across industries such as advertising, real estate, and event management (Smith &amp; Müller, 2021). However, Germany’s strict data protection laws under the General Data Protection Regulation (GDPR) pose challenges for videographers handling personal information. Frankfurt’s status as a global hub for trade fairs and conferences further amplifies the need for specialized videography services. Research by the Frankfurt Institute of Media Studies (2020) highlights that local videographers often collaborate with international clients, requiring cultural sensitivity and multilingual communication skills.</w:t>
      </w:r>
    </w:p>
    <w:bookmarkEnd w:id="22"/>
    <w:bookmarkStart w:id="23" w:name="methodology"/>
    <w:p>
      <w:pPr>
        <w:pStyle w:val="Heading2"/>
      </w:pPr>
      <w:r>
        <w:t xml:space="preserve">Methodology</w:t>
      </w:r>
    </w:p>
    <w:p>
      <w:pPr>
        <w:pStyle w:val="FirstParagraph"/>
      </w:pPr>
      <w:r>
        <w:t xml:space="preserve">This thesis employs a qualitative approach, combining case studies of Frankfurt-based videographers with analysis of industry reports. Semi-structured interviews were conducted with five professional videographers to explore their experiences in navigating local regulations, client expectations, and technological trends. Additionally, data from the Frankfurt Film Commission and media trade associations were analyzed to contextualize the broader environment for videographers in Germany Frankfurt.</w:t>
      </w:r>
    </w:p>
    <w:bookmarkEnd w:id="23"/>
    <w:bookmarkStart w:id="24" w:name="Xd6270f1f8b359ae9f73668ccf8f11a444aae13a"/>
    <w:p>
      <w:pPr>
        <w:pStyle w:val="Heading2"/>
      </w:pPr>
      <w:r>
        <w:t xml:space="preserve">Case Study: Videography in Frankfurt’s Economic and Cultural Context</w:t>
      </w:r>
    </w:p>
    <w:p>
      <w:pPr>
        <w:pStyle w:val="FirstParagraph"/>
      </w:pPr>
      <w:r>
        <w:t xml:space="preserve">Frankfurt’s economic significance as a financial center draws multinational corporations, event organizers, and media outlets. A videographer working in this environment must balance the technical demands of high-quality video production with the logistical challenges of filming in busy urban settings. For instance, a case study of</w:t>
      </w:r>
      <w:r>
        <w:t xml:space="preserve"> </w:t>
      </w:r>
      <w:r>
        <w:rPr>
          <w:iCs/>
          <w:i/>
        </w:rPr>
        <w:t xml:space="preserve">Videographer Max Klein</w:t>
      </w:r>
      <w:r>
        <w:t xml:space="preserve">, who specializes in corporate events, revealed that his workflow involves coordinating with Frankfurt’s event management firms to capture content for global audiences. The city’s multicultural population also influences creative projects, such as documentary-style videos showcasing Frankfurt’s diverse communities.</w:t>
      </w:r>
    </w:p>
    <w:bookmarkEnd w:id="24"/>
    <w:bookmarkStart w:id="25" w:name="challenges-and-opportunities"/>
    <w:p>
      <w:pPr>
        <w:pStyle w:val="Heading2"/>
      </w:pPr>
      <w:r>
        <w:t xml:space="preserve">Challenges and Opportunities</w:t>
      </w:r>
    </w:p>
    <w:p>
      <w:pPr>
        <w:pStyle w:val="FirstParagraph"/>
      </w:pPr>
      <w:r>
        <w:t xml:space="preserve">Videographers in Germany Frankfurt face both hurdles and opportunities. On the one hand, compliance with GDPR requires meticulous attention to consent protocols during filming, particularly for public events. Additionally, competition from freelance videographers in neighboring regions like Cologne or Berlin can pressure local professionals to differentiate themselves through niche expertise (e.g., drone cinematography or virtual reality content). Conversely, Frankfurt’s international connectivity offers access to global clients and collaborations. The city’s vibrant arts scene and annual events such as the Frankfurt Book Fair provide a steady stream of projects for videographers specializing in cultural and educational content.</w:t>
      </w:r>
    </w:p>
    <w:bookmarkEnd w:id="25"/>
    <w:bookmarkStart w:id="26" w:name="the-role-of-technology"/>
    <w:p>
      <w:pPr>
        <w:pStyle w:val="Heading2"/>
      </w:pPr>
      <w:r>
        <w:t xml:space="preserve">The Role of Technology</w:t>
      </w:r>
    </w:p>
    <w:p>
      <w:pPr>
        <w:pStyle w:val="FirstParagraph"/>
      </w:pPr>
      <w:r>
        <w:t xml:space="preserve">Advancements in video technology have democratized access to high-quality equipment, enabling independent videographers to compete with larger studios. In Germany Frankfurt, this shift has led to an increase in freelance videography services tailored to startups and small businesses. However, the rapid pace of innovation also necessitates continuous learning for videographers to stay competitive. For example, AI-powered editing tools reduce post-production time but require proficiency in new software workflows.</w:t>
      </w:r>
    </w:p>
    <w:bookmarkEnd w:id="26"/>
    <w:bookmarkStart w:id="27" w:name="conclusion"/>
    <w:p>
      <w:pPr>
        <w:pStyle w:val="Heading2"/>
      </w:pPr>
      <w:r>
        <w:t xml:space="preserve">Conclusion</w:t>
      </w:r>
    </w:p>
    <w:p>
      <w:pPr>
        <w:pStyle w:val="FirstParagraph"/>
      </w:pPr>
      <w:r>
        <w:t xml:space="preserve">This Master Thesis underscores the multifaceted role of a videographer in Germany Frankfurt, highlighting the interplay between local conditions and global trends. The city’s economic vibrancy, regulatory framework, and cultural diversity shape both the challenges and opportunities for videographers. As media consumption continues to evolve, professionals in this field must prioritize adaptability, ethical compliance (such as GDPR adherence), and technical innovation to succeed in Frankfurt’s dynamic landscape. Future research could explore the impact of emerging technologies like virtual reality on videography practices in Germany Frankfurt.</w:t>
      </w:r>
    </w:p>
    <w:p>
      <w:pPr>
        <w:pStyle w:val="BodyText"/>
      </w:pPr>
      <w:r>
        <w:rPr>
          <w:bCs/>
          <w:b/>
        </w:rPr>
        <w:t xml:space="preserve">Keywords:</w:t>
      </w:r>
      <w:r>
        <w:t xml:space="preserve"> </w:t>
      </w:r>
      <w:r>
        <w:t xml:space="preserve">Master Thesis, Videographer, Germany Frankfurt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Germany Frankfurt</dc:title>
  <dc:creator/>
  <dc:language>en</dc:language>
  <cp:keywords/>
  <dcterms:created xsi:type="dcterms:W3CDTF">2026-05-29T20:16:36Z</dcterms:created>
  <dcterms:modified xsi:type="dcterms:W3CDTF">2026-05-29T20:16:36Z</dcterms:modified>
</cp:coreProperties>
</file>

<file path=docProps/custom.xml><?xml version="1.0" encoding="utf-8"?>
<Properties xmlns="http://schemas.openxmlformats.org/officeDocument/2006/custom-properties" xmlns:vt="http://schemas.openxmlformats.org/officeDocument/2006/docPropsVTypes"/>
</file>