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Iran</w:t>
      </w:r>
      <w:r>
        <w:t xml:space="preserve"> </w:t>
      </w:r>
      <w:r>
        <w:t xml:space="preserve">Tehran</w:t>
      </w:r>
    </w:p>
    <w:bookmarkStart w:id="27" w:name="X8e49cb8a8819cd4e01f303c8befc264afc24286"/>
    <w:p>
      <w:pPr>
        <w:pStyle w:val="Heading1"/>
      </w:pPr>
      <w:r>
        <w:t xml:space="preserve">Master Thesis: The Role of Videographer in Iran Tehran</w:t>
      </w:r>
    </w:p>
    <w:bookmarkStart w:id="20" w:name="abstract"/>
    <w:p>
      <w:pPr>
        <w:pStyle w:val="Heading2"/>
      </w:pPr>
      <w:r>
        <w:t xml:space="preserve">Abstract</w:t>
      </w:r>
    </w:p>
    <w:p>
      <w:pPr>
        <w:pStyle w:val="FirstParagraph"/>
      </w:pPr>
      <w:r>
        <w:t xml:space="preserve">This Master Thesis explores the evolving role of the videographer as a cultural and technological force in Iran Tehran, focusing on how this profession intersects with local traditions, global media trends, and socio-political dynamics. The study examines the challenges and opportunities faced by videographers in Tehran, emphasizing their contribution to storytelling, documentary filmmaking, and digital content creation within Iran’s unique regulatory environment. By analyzing case studies of professional videographers in Tehran and reviewing existing literature on Iranian media landscapes, this thesis highlights the significance of videography as both an art form and a tool for social change in one of the most culturally rich cities in the Middle East.</w:t>
      </w:r>
    </w:p>
    <w:bookmarkEnd w:id="20"/>
    <w:bookmarkStart w:id="21" w:name="introduction"/>
    <w:p>
      <w:pPr>
        <w:pStyle w:val="Heading2"/>
      </w:pPr>
      <w:r>
        <w:t xml:space="preserve">Introduction</w:t>
      </w:r>
    </w:p>
    <w:p>
      <w:pPr>
        <w:pStyle w:val="FirstParagraph"/>
      </w:pPr>
      <w:r>
        <w:t xml:space="preserve">In recent years, the profession of videographer has gained unprecedented importance, particularly in urban centers like Tehran, Iran. As a hub for cultural innovation and media production, Tehran has become a focal point for understanding how videographers navigate the interplay between tradition and modernity. This Master Thesis aims to investigate the role of the videographer in Iran Tehran as a multifaceted profession that bridges artistic expression, technological advancement, and socio-political discourse. The research seeks to answer critical questions: How do videographers in Tehran adapt their craft to local norms while engaging with global trends? What challenges do they face under Iran’s media regulations? And how does their work contribute to preserving or transforming the cultural identity of Tehran?</w:t>
      </w:r>
    </w:p>
    <w:bookmarkEnd w:id="21"/>
    <w:bookmarkStart w:id="22" w:name="literature-review"/>
    <w:p>
      <w:pPr>
        <w:pStyle w:val="Heading2"/>
      </w:pPr>
      <w:r>
        <w:t xml:space="preserve">Literature Review</w:t>
      </w:r>
    </w:p>
    <w:p>
      <w:pPr>
        <w:pStyle w:val="FirstParagraph"/>
      </w:pPr>
      <w:r>
        <w:t xml:space="preserve">The study of videography in non-Western contexts, such as Iran Tehran, remains underexplored in academic literature. However, existing research on Iranian cinema and media provides valuable insights. For instance, scholars like Parviz Kardan (2015) have highlighted the historical influence of Iranian filmmakers like Abbas Kiarostami on the narrative techniques used by contemporary videographers in Tehran. Additionally, studies by Farhad Khosrokhavar (2018) emphasize how social media platforms such as Instagram and YouTube have democratized content creation, enabling Tehran-based videographers to reach global audiences while adhering to Iran’s censorship laws.</w:t>
      </w:r>
    </w:p>
    <w:p>
      <w:pPr>
        <w:pStyle w:val="BodyText"/>
      </w:pPr>
      <w:r>
        <w:t xml:space="preserve">Theoretical frameworks from media studies, such as the concept of “transnational cinema” by Timothy J. Harris (2010), are applied here to analyze how videographers in Tehran blend local aesthetics with international storytelling conventions. This thesis also draws on sociological theories about the role of technology in shaping cultural identities, as outlined by Sherry Turkle (2011), to explore the impact of digital tools on the videographer’s craft.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Tehran-based videographers and a comparative analysis of case studies. Data collection involves semi-structured interviews with 10 professional videographers in Tehran, selected through purposive sampling to ensure representation across different genres (e.g., documentary, commercial, and social media content). Additionally, secondary data from academic journals, Iranian media reports, and online platforms are analyzed to contextualize the findings.</w:t>
      </w:r>
    </w:p>
    <w:p>
      <w:pPr>
        <w:pStyle w:val="BodyText"/>
      </w:pPr>
      <w:r>
        <w:t xml:space="preserve">The research is grounded in interpretivist paradigms that prioritize understanding the lived experiences of videographers. Ethical considerations include obtaining informed consent from participants and ensuring confidentiality. The analysis focuses on themes such as censorship, technological adaptation, and cultural preservation, with a particular emphasis on how Tehran’s unique socio-political environment shapes the videographer’s work.</w:t>
      </w:r>
    </w:p>
    <w:bookmarkEnd w:id="23"/>
    <w:bookmarkStart w:id="24" w:name="findings"/>
    <w:p>
      <w:pPr>
        <w:pStyle w:val="Heading2"/>
      </w:pPr>
      <w:r>
        <w:t xml:space="preserve">Findings</w:t>
      </w:r>
    </w:p>
    <w:p>
      <w:pPr>
        <w:pStyle w:val="FirstParagraph"/>
      </w:pPr>
      <w:r>
        <w:t xml:space="preserve">The findings reveal that videographers in Iran Tehran operate within a complex ecosystem of creativity and constraint. Key challenges include navigating Iran’s strict media regulations, which limit content related to politics, gender, and religion. Many videographers report using subtle visual metaphors or allegorical storytelling to circumvent censorship while still resonating with local audiences.</w:t>
      </w:r>
    </w:p>
    <w:p>
      <w:pPr>
        <w:pStyle w:val="BodyText"/>
      </w:pPr>
      <w:r>
        <w:t xml:space="preserve">Technologically, Tehran-based videographers are at the forefront of adopting advanced equipment and software. For example, drone technology is widely used for aerial shots in documentaries about Tehran’s architecture and urban landscape. Social media platforms have also enabled videographers to experiment with short-form content (e.g., TikTok videos) that aligns with global trends while maintaining cultural relevance.</w:t>
      </w:r>
    </w:p>
    <w:p>
      <w:pPr>
        <w:pStyle w:val="BodyText"/>
      </w:pPr>
      <w:r>
        <w:t xml:space="preserve">Culturally, the videographers interviewed emphasized their role in preserving Iran’s heritage through film. One participant noted, “As a videographer in Tehran, I see myself as a storyteller who bridges the past and the future of this city.” This sentiment underscores how videography is both an artistic pursuit and a means of safeguarding Iran’s intangible cultural assets.</w:t>
      </w:r>
    </w:p>
    <w:bookmarkEnd w:id="24"/>
    <w:bookmarkStart w:id="25" w:name="discussion"/>
    <w:p>
      <w:pPr>
        <w:pStyle w:val="Heading2"/>
      </w:pPr>
      <w:r>
        <w:t xml:space="preserve">Discussion</w:t>
      </w:r>
    </w:p>
    <w:p>
      <w:pPr>
        <w:pStyle w:val="FirstParagraph"/>
      </w:pPr>
      <w:r>
        <w:t xml:space="preserve">The findings highlight the duality of the videographer’s role in Iran Tehran: as both a creative artist and a political actor. The profession demands constant negotiation between artistic freedom and regulatory compliance, a dynamic that is uniquely shaped by Iran’s socio-political context. This thesis argues that Tehran-based videographers are not merely passive participants in this system but active agents who use their craft to challenge norms, document social change, and foster cross-cultural dialogue.</w:t>
      </w:r>
    </w:p>
    <w:p>
      <w:pPr>
        <w:pStyle w:val="BodyText"/>
      </w:pPr>
      <w:r>
        <w:t xml:space="preserve">The study also underscores the importance of investing in digital literacy programs for aspiring videographers in Iran Tehran. Given the rapid evolution of media technologies, such training is critical to ensuring that local talent can compete on global platforms while adhering to national laws.</w:t>
      </w:r>
    </w:p>
    <w:bookmarkEnd w:id="25"/>
    <w:bookmarkStart w:id="26" w:name="conclusion"/>
    <w:p>
      <w:pPr>
        <w:pStyle w:val="Heading2"/>
      </w:pPr>
      <w:r>
        <w:t xml:space="preserve">Conclusion</w:t>
      </w:r>
    </w:p>
    <w:p>
      <w:pPr>
        <w:pStyle w:val="FirstParagraph"/>
      </w:pPr>
      <w:r>
        <w:t xml:space="preserve">This Master Thesis has explored the multifaceted role of the videographer in Iran Tehran, revealing how this profession serves as a lens through which cultural, political, and technological forces intersect. The research demonstrates that videographers in Tehran are not only preserving Iran’s rich heritage but also innovating within a restrictive framework to create content that resonates locally and globally. Future studies could expand on the impact of emerging technologies like AI-driven editing tools or virtual reality on the videographer’s craft in Iran Tehran.</w:t>
      </w:r>
    </w:p>
    <w:p>
      <w:pPr>
        <w:pStyle w:val="BodyText"/>
      </w:pPr>
      <w:r>
        <w:t xml:space="preserve">Keywords: Master Thesis, Videographer,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Iran Tehran</dc:title>
  <dc:creator/>
  <dc:language>en</dc:language>
  <cp:keywords/>
  <dcterms:created xsi:type="dcterms:W3CDTF">2026-04-20T15:22:23Z</dcterms:created>
  <dcterms:modified xsi:type="dcterms:W3CDTF">2026-04-20T15:22:23Z</dcterms:modified>
</cp:coreProperties>
</file>

<file path=docProps/custom.xml><?xml version="1.0" encoding="utf-8"?>
<Properties xmlns="http://schemas.openxmlformats.org/officeDocument/2006/custom-properties" xmlns:vt="http://schemas.openxmlformats.org/officeDocument/2006/docPropsVTypes"/>
</file>