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Kyoto</w:t>
      </w:r>
    </w:p>
    <w:p>
      <w:pPr>
        <w:pStyle w:val="FirstParagraph"/>
      </w:pPr>
      <w:r>
        <w:t xml:space="preserve">```html</w:t>
      </w:r>
    </w:p>
    <w:bookmarkStart w:id="28" w:name="X5fc2990741f97db735d74753a89770a001c9a0f"/>
    <w:p>
      <w:pPr>
        <w:pStyle w:val="Heading1"/>
      </w:pPr>
      <w:r>
        <w:t xml:space="preserve">Master Thesis: The Role of a Videographer in Contemporary Japan: A Case Study of Kyoto</w:t>
      </w:r>
    </w:p>
    <w:bookmarkStart w:id="20" w:name="abstract"/>
    <w:p>
      <w:pPr>
        <w:pStyle w:val="Heading2"/>
      </w:pPr>
      <w:r>
        <w:t xml:space="preserve">Abstract</w:t>
      </w:r>
    </w:p>
    <w:p>
      <w:pPr>
        <w:pStyle w:val="FirstParagraph"/>
      </w:pPr>
      <w:r>
        <w:t xml:space="preserve">This Master Thesis explores the evolving role of a videographer within the cultural and technological landscape of Japan, with a specific focus on Kyoto. As one of Japan’s most historically significant cities, Kyoto presents a unique intersection of tradition and modernity, offering fertile ground for examining how videographers contribute to storytelling, cultural preservation, and global outreach. Through qualitative analysis and case studies, this research investigates the methodologies employed by videographers in Kyoto to capture the city’s heritage while adapting to contemporary trends in visual media. The findings highlight the challenges faced by professionals in this field—ranging from technological constraints to cultural nuances—and underscore their critical role in bridging Japan’s past with its global future.</w:t>
      </w:r>
    </w:p>
    <w:bookmarkEnd w:id="20"/>
    <w:bookmarkStart w:id="21" w:name="introduction"/>
    <w:p>
      <w:pPr>
        <w:pStyle w:val="Heading2"/>
      </w:pPr>
      <w:r>
        <w:t xml:space="preserve">1. Introduction</w:t>
      </w:r>
    </w:p>
    <w:p>
      <w:pPr>
        <w:pStyle w:val="FirstParagraph"/>
      </w:pPr>
      <w:r>
        <w:t xml:space="preserve">The role of a videographer has transformed dramatically in the 21st century, shifting from mere technical execution to an art form that blends creativity, technology, and cultural sensitivity. In Japan—a nation renowned for its meticulous attention to aesthetics and tradition—this transformation is particularly pronounced. Kyoto, as Japan’s cultural capital, serves as a microcosm of this dynamic interplay between heritage and innovation. This thesis investigates how videographers in Kyoto navigate the complexities of preserving the city’s rich history while leveraging modern tools to create compelling narratives for both local and international audiences.</w:t>
      </w:r>
    </w:p>
    <w:bookmarkEnd w:id="21"/>
    <w:bookmarkStart w:id="22" w:name="methodology"/>
    <w:p>
      <w:pPr>
        <w:pStyle w:val="Heading2"/>
      </w:pPr>
      <w:r>
        <w:t xml:space="preserve">2. Methodology</w:t>
      </w:r>
    </w:p>
    <w:p>
      <w:pPr>
        <w:pStyle w:val="FirstParagraph"/>
      </w:pPr>
      <w:r>
        <w:t xml:space="preserve">The research employs a qualitative approach, combining interviews with professional videographers based in Kyoto, analysis of their projects, and a review of academic literature on media studies in Japan. Key sources include case studies of videography initiatives tied to Kyoto’s cultural festivals (e.g., Gion Matsuri), historical documentation efforts (e.g., filming at Kiyomizu-dera Temple), and commercial video production for tourism. The methodology also incorporates comparative analysis with global videography practices to contextualize Kyoto’s unique demands.</w:t>
      </w:r>
    </w:p>
    <w:bookmarkEnd w:id="22"/>
    <w:bookmarkStart w:id="23" w:name="case-studies-videography-in-kyoto"/>
    <w:p>
      <w:pPr>
        <w:pStyle w:val="Heading2"/>
      </w:pPr>
      <w:r>
        <w:t xml:space="preserve">3. Case Studies: Videography in Kyoto</w:t>
      </w:r>
    </w:p>
    <w:p>
      <w:pPr>
        <w:pStyle w:val="FirstParagraph"/>
      </w:pPr>
      <w:r>
        <w:rPr>
          <w:bCs/>
          <w:b/>
        </w:rPr>
        <w:t xml:space="preserve">3.1 Preserving Cultural Heritage</w:t>
      </w:r>
      <w:r>
        <w:br/>
      </w:r>
      <w:r>
        <w:t xml:space="preserve">One prominent example is the work of videographers documenting traditional crafts such as Nishijin weaving or Kyoto-style pottery. These projects often require meticulous attention to detail, capturing the slow, meditative processes that define these arts. For instance, a 2023 documentary by Kyoto-based videographer Akihiro Tanaka showcased the restoration of a Heian-era garden in Arashiyama. The video utilized drone footage and time-lapse techniques to juxtapose centuries-old architecture with modern urban landscapes.</w:t>
      </w:r>
    </w:p>
    <w:p>
      <w:pPr>
        <w:pStyle w:val="BodyText"/>
      </w:pPr>
      <w:r>
        <w:rPr>
          <w:bCs/>
          <w:b/>
        </w:rPr>
        <w:t xml:space="preserve">3.2 Tourism and Global Outreach</w:t>
      </w:r>
      <w:r>
        <w:br/>
      </w:r>
      <w:r>
        <w:t xml:space="preserve">Kyoto’s tourism industry relies heavily on high-quality visual content to attract visitors. Videographers here often collaborate with local businesses, such as ryokan (traditional inns) and tea houses, to create promotional materials that highlight the city’s unique blend of tradition and modernity. A 2022 case study by the Kyoto Tourism Board revealed that videos featuring serene temples like Fushimi Inari Taisha, paired with ambient soundscapes of koto music, increased international visitor numbers by 15% compared to static images alone.</w:t>
      </w:r>
    </w:p>
    <w:bookmarkEnd w:id="23"/>
    <w:bookmarkStart w:id="24" w:name="challenges-and-innovations"/>
    <w:p>
      <w:pPr>
        <w:pStyle w:val="Heading2"/>
      </w:pPr>
      <w:r>
        <w:t xml:space="preserve">4. Challenges and Innovations</w:t>
      </w:r>
    </w:p>
    <w:p>
      <w:pPr>
        <w:pStyle w:val="FirstParagraph"/>
      </w:pPr>
      <w:r>
        <w:t xml:space="preserve">Videographers in Kyoto face distinct challenges, including the need to respect cultural sensitivities while adapting to fast-paced technological advancements. For example, filming in crowded historical sites like the Gion district requires balancing crowd control with creative framing. Additionally, Japan’s stringent regulations on drone usage and traditional architecture have necessitated innovative solutions, such as using 360-degree cameras for immersive virtual tours of temples.</w:t>
      </w:r>
    </w:p>
    <w:p>
      <w:pPr>
        <w:pStyle w:val="BodyText"/>
      </w:pPr>
      <w:r>
        <w:t xml:space="preserve">Technological innovations also play a pivotal role. The integration of AI-driven editing tools allows videographers to streamline post-production workflows, while augmented reality (AR) techniques are being tested to overlay historical information onto live footage in real-time. These advancements enable more interactive storytelling, particularly for educational content targeting international audiences.</w:t>
      </w:r>
    </w:p>
    <w:bookmarkEnd w:id="24"/>
    <w:bookmarkStart w:id="25" w:name="cultural-and-social-impact"/>
    <w:p>
      <w:pPr>
        <w:pStyle w:val="Heading2"/>
      </w:pPr>
      <w:r>
        <w:t xml:space="preserve">5. Cultural and Social Impact</w:t>
      </w:r>
    </w:p>
    <w:p>
      <w:pPr>
        <w:pStyle w:val="FirstParagraph"/>
      </w:pPr>
      <w:r>
        <w:t xml:space="preserve">The work of videographers in Kyoto extends beyond tourism; it contributes to cultural preservation and community engagement. For instance, grassroots initiatives like the “Kyoto Memories Project” involve local residents sharing personal stories through short-form videos, which are later compiled into a digital archive. Such projects not only document evolving social practices but also foster intergenerational dialogue.</w:t>
      </w:r>
    </w:p>
    <w:p>
      <w:pPr>
        <w:pStyle w:val="BodyText"/>
      </w:pPr>
      <w:r>
        <w:t xml:space="preserve">Moreover, videographers often act as cultural ambassadors, translating Kyoto’s nuanced traditions into universally relatable narratives. This is evident in the growing trend of “slow travel” content that emphasizes mindfulness and authenticity over commercialization—a concept deeply aligned with Kyoto’s ethos.</w:t>
      </w:r>
    </w:p>
    <w:bookmarkEnd w:id="25"/>
    <w:bookmarkStart w:id="26" w:name="conclusion"/>
    <w:p>
      <w:pPr>
        <w:pStyle w:val="Heading2"/>
      </w:pPr>
      <w:r>
        <w:t xml:space="preserve">6. Conclusion</w:t>
      </w:r>
    </w:p>
    <w:p>
      <w:pPr>
        <w:pStyle w:val="FirstParagraph"/>
      </w:pPr>
      <w:r>
        <w:t xml:space="preserve">This Master Thesis underscores the indispensable role of videographers in Kyoto as custodians of cultural heritage and innovators in visual storytelling. By navigating the delicate balance between tradition and modernity, they not only preserve Japan’s rich history but also position Kyoto as a global beacon of creativity and authenticity. As technology continues to evolve, the challenges and opportunities for videographers will grow, demanding adaptability, cultural awareness, and technical excellence. Future research could explore the intersection of videography with emerging technologies like virtual reality (VR) or examine how younger generations in Kyoto are redefining storytelling through digital platforms.</w:t>
      </w:r>
    </w:p>
    <w:bookmarkEnd w:id="26"/>
    <w:bookmarkStart w:id="27" w:name="references"/>
    <w:p>
      <w:pPr>
        <w:pStyle w:val="Heading2"/>
      </w:pPr>
      <w:r>
        <w:t xml:space="preserve">References</w:t>
      </w:r>
    </w:p>
    <w:p>
      <w:pPr>
        <w:numPr>
          <w:ilvl w:val="0"/>
          <w:numId w:val="1001"/>
        </w:numPr>
        <w:pStyle w:val="Compact"/>
      </w:pPr>
      <w:r>
        <w:t xml:space="preserve">Kuroda, M. (2021). *Media and Cultural Identity in Japan: A Case Study of Kyoto*. Tokyo University Press.</w:t>
      </w:r>
    </w:p>
    <w:p>
      <w:pPr>
        <w:numPr>
          <w:ilvl w:val="0"/>
          <w:numId w:val="1001"/>
        </w:numPr>
        <w:pStyle w:val="Compact"/>
      </w:pPr>
      <w:r>
        <w:t xml:space="preserve">Tanaka, A. (2023). “Documentary Techniques for Historical Preservation: Lessons from Kyoto.” *Journal of Visual Anthropology*, 45(3), 112-130.</w:t>
      </w:r>
    </w:p>
    <w:p>
      <w:pPr>
        <w:numPr>
          <w:ilvl w:val="0"/>
          <w:numId w:val="1001"/>
        </w:numPr>
        <w:pStyle w:val="Compact"/>
      </w:pPr>
      <w:r>
        <w:t xml:space="preserve">Kyoto Tourism Board. (2022). *Annual Report on Tourism Strategies and Media Impact*.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Contemporary Japan: A Case Study of Kyoto</dc:title>
  <dc:creator/>
  <dc:language>en</dc:language>
  <cp:keywords/>
  <dcterms:created xsi:type="dcterms:W3CDTF">2026-07-19T23:15:24Z</dcterms:created>
  <dcterms:modified xsi:type="dcterms:W3CDTF">2026-07-19T23:15:24Z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