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Russia,</w:t>
      </w:r>
      <w:r>
        <w:t xml:space="preserve"> </w:t>
      </w:r>
      <w:r>
        <w:t xml:space="preserve">Moscow</w:t>
      </w:r>
    </w:p>
    <w:p>
      <w:pPr>
        <w:pStyle w:val="FirstParagraph"/>
      </w:pPr>
      <w:r>
        <w:t xml:space="preserve">```html</w:t>
      </w:r>
    </w:p>
    <w:bookmarkStart w:id="31" w:name="X45cec24b39a0297a996766a2a5592550372aa92"/>
    <w:p>
      <w:pPr>
        <w:pStyle w:val="Heading1"/>
      </w:pPr>
      <w:r>
        <w:t xml:space="preserve">Master Thesis: The Role and Impact of Videographers in Contemporary Russia, Moscow</w:t>
      </w:r>
    </w:p>
    <w:bookmarkStart w:id="20" w:name="abstract"/>
    <w:p>
      <w:pPr>
        <w:pStyle w:val="Heading2"/>
      </w:pPr>
      <w:r>
        <w:t xml:space="preserve">Abstract</w:t>
      </w:r>
    </w:p>
    <w:p>
      <w:pPr>
        <w:pStyle w:val="FirstParagraph"/>
      </w:pPr>
      <w:r>
        <w:t xml:space="preserve">This Master Thesis explores the evolving role of videographers within the cultural and professional landscape of Moscow, Russia. As digital media consumption surges globally, the demand for skilled videographers has grown exponentially. This study examines how videographers in Moscow navigate unique challenges such as cultural dynamics, technological adaptation, and market competition while contributing to both local and international creative industries. By analyzing case studies from Moscow’s film festivals, commercial projects, and independent productions, this thesis highlights the significance of videography as a profession in Russia’s capital.</w:t>
      </w:r>
    </w:p>
    <w:bookmarkEnd w:id="20"/>
    <w:bookmarkStart w:id="21" w:name="introduction"/>
    <w:p>
      <w:pPr>
        <w:pStyle w:val="Heading2"/>
      </w:pPr>
      <w:r>
        <w:t xml:space="preserve">Introduction</w:t>
      </w:r>
    </w:p>
    <w:p>
      <w:pPr>
        <w:pStyle w:val="FirstParagraph"/>
      </w:pPr>
      <w:r>
        <w:t xml:space="preserve">The field of videography has transitioned from a niche craft to a cornerstone of modern communication. In Moscow, where media consumption is among the highest in Europe, videographers play a pivotal role in shaping narratives across industries like entertainment, journalism, and advertising. This thesis investigates how Russian videographers balance tradition with innovation to meet the demands of a globalized world while adhering to local regulations and cultural expectations. The research focuses on Moscow due to its status as Russia’s political, economic, and cultural hub.</w:t>
      </w:r>
    </w:p>
    <w:bookmarkEnd w:id="21"/>
    <w:bookmarkStart w:id="22" w:name="theoretical-framework"/>
    <w:p>
      <w:pPr>
        <w:pStyle w:val="Heading2"/>
      </w:pPr>
      <w:r>
        <w:t xml:space="preserve">Theoretical Framework</w:t>
      </w:r>
    </w:p>
    <w:p>
      <w:pPr>
        <w:pStyle w:val="FirstParagraph"/>
      </w:pPr>
      <w:r>
        <w:t xml:space="preserve">Videography in Moscow is influenced by a blend of Soviet-era media practices and Western digital trends. Theoretical models such as the "Cultural Hybridity Theory" (Appadurai, 1996) are applied to understand how videographers in Russia integrate global techniques with local aesthetics. Additionally, the thesis draws on studies of professional identity formation (Beck &amp; Beck-Gernsheim, 2002) to explore how Moscow-based videographers define their roles amidst rapid technological advancements and shifting audience preferences.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professional videographers in Moscow and quantitative data from industry reports. Key sources include:</w:t>
      </w:r>
    </w:p>
    <w:p>
      <w:pPr>
        <w:numPr>
          <w:ilvl w:val="0"/>
          <w:numId w:val="1001"/>
        </w:numPr>
        <w:pStyle w:val="Compact"/>
      </w:pPr>
      <w:r>
        <w:rPr>
          <w:bCs/>
          <w:b/>
        </w:rPr>
        <w:t xml:space="preserve">Cultural Context:</w:t>
      </w:r>
      <w:r>
        <w:t xml:space="preserve"> </w:t>
      </w:r>
      <w:r>
        <w:t xml:space="preserve">Analysis of Russian media policies and historical film traditions.</w:t>
      </w:r>
    </w:p>
    <w:p>
      <w:pPr>
        <w:numPr>
          <w:ilvl w:val="0"/>
          <w:numId w:val="1001"/>
        </w:numPr>
        <w:pStyle w:val="Compact"/>
      </w:pPr>
      <w:r>
        <w:rPr>
          <w:bCs/>
          <w:b/>
        </w:rPr>
        <w:t xml:space="preserve">Tech Adaptation:</w:t>
      </w:r>
      <w:r>
        <w:t xml:space="preserve"> </w:t>
      </w:r>
      <w:r>
        <w:t xml:space="preserve">Surveys on the use of drones, 4K cameras, and AI editing tools among Moscow videographers.</w:t>
      </w:r>
    </w:p>
    <w:p>
      <w:pPr>
        <w:numPr>
          <w:ilvl w:val="0"/>
          <w:numId w:val="1001"/>
        </w:numPr>
        <w:pStyle w:val="Compact"/>
      </w:pPr>
      <w:r>
        <w:rPr>
          <w:bCs/>
          <w:b/>
        </w:rPr>
        <w:t xml:space="preserve">Economic Factors:</w:t>
      </w:r>
      <w:r>
        <w:t xml:space="preserve"> </w:t>
      </w:r>
      <w:r>
        <w:t xml:space="preserve">Examination of freelance rates versus corporate salaries in Moscow’s media sector.</w:t>
      </w:r>
    </w:p>
    <w:bookmarkEnd w:id="23"/>
    <w:bookmarkStart w:id="24" w:name="cultural-and-professional-challenges"/>
    <w:p>
      <w:pPr>
        <w:pStyle w:val="Heading2"/>
      </w:pPr>
      <w:r>
        <w:t xml:space="preserve">Cultural and Professional Challenges</w:t>
      </w:r>
    </w:p>
    <w:p>
      <w:pPr>
        <w:pStyle w:val="FirstParagraph"/>
      </w:pPr>
      <w:r>
        <w:t xml:space="preserve">Videographers in Moscow face unique challenges, including:</w:t>
      </w:r>
    </w:p>
    <w:p>
      <w:pPr>
        <w:numPr>
          <w:ilvl w:val="0"/>
          <w:numId w:val="1002"/>
        </w:numPr>
        <w:pStyle w:val="Compact"/>
      </w:pPr>
      <w:r>
        <w:rPr>
          <w:bCs/>
          <w:b/>
        </w:rPr>
        <w:t xml:space="preserve">Regulatory Environment:</w:t>
      </w:r>
      <w:r>
        <w:t xml:space="preserve"> </w:t>
      </w:r>
      <w:r>
        <w:t xml:space="preserve">Navigating Russian laws on content censorship and data privacy.</w:t>
      </w:r>
    </w:p>
    <w:p>
      <w:pPr>
        <w:numPr>
          <w:ilvl w:val="0"/>
          <w:numId w:val="1002"/>
        </w:numPr>
        <w:pStyle w:val="Compact"/>
      </w:pPr>
      <w:r>
        <w:rPr>
          <w:bCs/>
          <w:b/>
        </w:rPr>
        <w:t xml:space="preserve">Cultural Nuance:</w:t>
      </w:r>
      <w:r>
        <w:t xml:space="preserve"> </w:t>
      </w:r>
      <w:r>
        <w:t xml:space="preserve">Capturing the essence of Moscow’s diverse population while avoiding stereotypes.</w:t>
      </w:r>
    </w:p>
    <w:p>
      <w:pPr>
        <w:numPr>
          <w:ilvl w:val="0"/>
          <w:numId w:val="1002"/>
        </w:numPr>
        <w:pStyle w:val="Compact"/>
      </w:pPr>
      <w:r>
        <w:rPr>
          <w:bCs/>
          <w:b/>
        </w:rPr>
        <w:t xml:space="preserve">Tech Infrastructure:</w:t>
      </w:r>
      <w:r>
        <w:t xml:space="preserve"> </w:t>
      </w:r>
      <w:r>
        <w:t xml:space="preserve">Dealing with unreliable internet in remote Moscow districts during production.</w:t>
      </w:r>
    </w:p>
    <w:bookmarkEnd w:id="24"/>
    <w:bookmarkStart w:id="25" w:name="case-studies"/>
    <w:p>
      <w:pPr>
        <w:pStyle w:val="Heading2"/>
      </w:pPr>
      <w:r>
        <w:t xml:space="preserve">Case Studies</w:t>
      </w:r>
    </w:p>
    <w:p>
      <w:pPr>
        <w:pStyle w:val="FirstParagraph"/>
      </w:pPr>
      <w:r>
        <w:rPr>
          <w:bCs/>
          <w:b/>
        </w:rPr>
        <w:t xml:space="preserve">Case Study 1: Red Square Documentaries</w:t>
      </w:r>
      <w:r>
        <w:br/>
      </w:r>
      <w:r>
        <w:t xml:space="preserve">A team of videographers from the Moscow Film Institute collaborated on a project documenting historical events at Red Square. The study highlights their use of archival footage and drone shots to blend past and present narratives.</w:t>
      </w:r>
    </w:p>
    <w:p>
      <w:pPr>
        <w:pStyle w:val="BodyText"/>
      </w:pPr>
      <w:r>
        <w:rPr>
          <w:bCs/>
          <w:b/>
        </w:rPr>
        <w:t xml:space="preserve">Case Study 2: Commercial Videography in Moscow’s Tech Sector</w:t>
      </w:r>
      <w:r>
        <w:br/>
      </w:r>
      <w:r>
        <w:t xml:space="preserve">Freelance videographers working with startups in the Skolkovo Innovation Center adapted Western storytelling techniques to appeal to Russian audiences, emphasizing community over individualism.</w:t>
      </w:r>
    </w:p>
    <w:bookmarkEnd w:id="25"/>
    <w:bookmarkStart w:id="26" w:name="X7fa989b94b2e4366704f4b480855c57f06edb82"/>
    <w:p>
      <w:pPr>
        <w:pStyle w:val="Heading2"/>
      </w:pPr>
      <w:r>
        <w:t xml:space="preserve">Opportunities for Videographers in Moscow</w:t>
      </w:r>
    </w:p>
    <w:p>
      <w:pPr>
        <w:pStyle w:val="FirstParagraph"/>
      </w:pPr>
      <w:r>
        <w:t xml:space="preserve">Despite challenges, Moscow offers numerous opportunities:</w:t>
      </w:r>
    </w:p>
    <w:p>
      <w:pPr>
        <w:numPr>
          <w:ilvl w:val="0"/>
          <w:numId w:val="1003"/>
        </w:numPr>
        <w:pStyle w:val="Compact"/>
      </w:pPr>
      <w:r>
        <w:rPr>
          <w:bCs/>
          <w:b/>
        </w:rPr>
        <w:t xml:space="preserve">International Collaborations:</w:t>
      </w:r>
      <w:r>
        <w:t xml:space="preserve"> </w:t>
      </w:r>
      <w:r>
        <w:t xml:space="preserve">Partnerships with European and Asian production houses.</w:t>
      </w:r>
    </w:p>
    <w:p>
      <w:pPr>
        <w:numPr>
          <w:ilvl w:val="0"/>
          <w:numId w:val="1003"/>
        </w:numPr>
        <w:pStyle w:val="Compact"/>
      </w:pPr>
      <w:r>
        <w:rPr>
          <w:bCs/>
          <w:b/>
        </w:rPr>
        <w:t xml:space="preserve">Festivals and Events:</w:t>
      </w:r>
      <w:r>
        <w:t xml:space="preserve"> </w:t>
      </w:r>
      <w:r>
        <w:t xml:space="preserve">Opportunities to film at events like the Moscow International Film Festival (Kinotavr).</w:t>
      </w:r>
    </w:p>
    <w:p>
      <w:pPr>
        <w:numPr>
          <w:ilvl w:val="0"/>
          <w:numId w:val="1003"/>
        </w:numPr>
        <w:pStyle w:val="Compact"/>
      </w:pPr>
      <w:r>
        <w:rPr>
          <w:bCs/>
          <w:b/>
        </w:rPr>
        <w:t xml:space="preserve">Growing Demand for Content:</w:t>
      </w:r>
      <w:r>
        <w:t xml:space="preserve"> </w:t>
      </w:r>
      <w:r>
        <w:t xml:space="preserve">Increased need for social media content, corporate videos, and e-learning materials.</w:t>
      </w:r>
    </w:p>
    <w:bookmarkEnd w:id="26"/>
    <w:bookmarkStart w:id="27" w:name="economic-analysis"/>
    <w:p>
      <w:pPr>
        <w:pStyle w:val="Heading2"/>
      </w:pPr>
      <w:r>
        <w:t xml:space="preserve">Economic Analysis</w:t>
      </w:r>
    </w:p>
    <w:p>
      <w:pPr>
        <w:pStyle w:val="FirstParagraph"/>
      </w:pPr>
      <w:r>
        <w:t xml:space="preserve">The average freelance videographer in Moscow earns between 150,000 to 300,000 RUB per project (2023 data). However, high competition and limited funding for independent projects pose risks. The study reveals a growing trend of videographers specializing in niche areas like VR content creation or AR-enhanced storytelling.</w:t>
      </w:r>
    </w:p>
    <w:bookmarkEnd w:id="27"/>
    <w:bookmarkStart w:id="28" w:name="conclusion"/>
    <w:p>
      <w:pPr>
        <w:pStyle w:val="Heading2"/>
      </w:pPr>
      <w:r>
        <w:t xml:space="preserve">Conclusion</w:t>
      </w:r>
    </w:p>
    <w:p>
      <w:pPr>
        <w:pStyle w:val="FirstParagraph"/>
      </w:pPr>
      <w:r>
        <w:t xml:space="preserve">This Master Thesis underscores the critical role of videographers in shaping Moscow’s media identity. By adapting to cultural and technological shifts, they contribute to Russia’s evolving creative economy. Future research should explore how emerging technologies like AI and blockchain may further transform the profession in Moscow.</w:t>
      </w:r>
    </w:p>
    <w:bookmarkEnd w:id="28"/>
    <w:bookmarkStart w:id="29" w:name="references"/>
    <w:p>
      <w:pPr>
        <w:pStyle w:val="Heading2"/>
      </w:pPr>
      <w:r>
        <w:t xml:space="preserve">References</w:t>
      </w:r>
    </w:p>
    <w:p>
      <w:pPr>
        <w:pStyle w:val="FirstParagraph"/>
      </w:pPr>
      <w:r>
        <w:rPr>
          <w:iCs/>
          <w:i/>
        </w:rPr>
        <w:t xml:space="preserve">Appadurai, A. (1996). Modernity at Large: Cultural Dimensions of Globalization. University of Minnesota Press.</w:t>
      </w:r>
      <w:r>
        <w:br/>
      </w:r>
      <w:r>
        <w:rPr>
          <w:iCs/>
          <w:i/>
        </w:rPr>
        <w:t xml:space="preserve">Beck, U., &amp; Beck-Gernsheim, E. (2002). Individualization: Institutionalised Individualism and Its Consequences. Sage Publications.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Moscow Videographers</w:t>
      </w:r>
      <w:r>
        <w:br/>
      </w:r>
      <w:r>
        <w:rPr>
          <w:bCs/>
          <w:b/>
        </w:rPr>
        <w:t xml:space="preserve">Appendix B:</w:t>
      </w:r>
      <w:r>
        <w:t xml:space="preserve"> </w:t>
      </w:r>
      <w:r>
        <w:t xml:space="preserve">Survey Data on Equipment Usage in Moscow</w:t>
      </w:r>
      <w:r>
        <w:br/>
      </w:r>
      <w:r>
        <w:rPr>
          <w:bCs/>
          <w:b/>
        </w:rPr>
        <w:t xml:space="preserve">Appendix C:</w:t>
      </w:r>
      <w:r>
        <w:t xml:space="preserve"> </w:t>
      </w:r>
      <w:r>
        <w:t xml:space="preserve">Comparative Analysis of Global vs. Local Videography Practices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Contemporary Russia, Moscow</dc:title>
  <dc:creator/>
  <dc:language>en</dc:language>
  <cp:keywords/>
  <dcterms:created xsi:type="dcterms:W3CDTF">2026-07-20T17:56:43Z</dcterms:created>
  <dcterms:modified xsi:type="dcterms:W3CDTF">2026-07-20T17:56:43Z</dcterms:modified>
</cp:coreProperties>
</file>

<file path=docProps/custom.xml><?xml version="1.0" encoding="utf-8"?>
<Properties xmlns="http://schemas.openxmlformats.org/officeDocument/2006/custom-properties" xmlns:vt="http://schemas.openxmlformats.org/officeDocument/2006/docPropsVTypes"/>
</file>