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a12b5f3dafbb9b6c60d77a7f38b7c6fe25b0058"/>
    <w:p>
      <w:pPr>
        <w:pStyle w:val="Heading1"/>
      </w:pPr>
      <w:r>
        <w:t xml:space="preserve">Master Thesis: The Role of Videographers in the United Kingdom Birmingham</w:t>
      </w:r>
    </w:p>
    <w:bookmarkStart w:id="20" w:name="abstract"/>
    <w:p>
      <w:pPr>
        <w:pStyle w:val="Heading2"/>
      </w:pPr>
      <w:r>
        <w:t xml:space="preserve">Abstract</w:t>
      </w:r>
    </w:p>
    <w:p>
      <w:pPr>
        <w:pStyle w:val="FirstParagraph"/>
      </w:pPr>
      <w:r>
        <w:t xml:space="preserve">This Master Thesis explores the evolving role of videographers within the cultural and economic landscape of the United Kingdom, with a specific focus on Birmingham. As a major metropolitan center in England, Birmingham serves as a hub for creative industries, media production, and technological innovation. The thesis investigates how videographers contribute to this dynamic environment through storytelling, event documentation, corporate branding, and community engagement. By analyzing case studies of local videography practices in Birmingham and examining broader trends in the United Kingdom’s media sector, this research highlights the significance of videographers as both professionals and cultural ambassadors.</w:t>
      </w:r>
    </w:p>
    <w:bookmarkEnd w:id="20"/>
    <w:bookmarkStart w:id="21" w:name="introduction"/>
    <w:p>
      <w:pPr>
        <w:pStyle w:val="Heading2"/>
      </w:pPr>
      <w:r>
        <w:t xml:space="preserve">Introduction</w:t>
      </w:r>
    </w:p>
    <w:p>
      <w:pPr>
        <w:pStyle w:val="FirstParagraph"/>
      </w:pPr>
      <w:r>
        <w:t xml:space="preserve">The United Kingdom has long been a leader in creative industries, with cities like London, Manchester, and Birmingham playing pivotal roles. Among these cities, Birmingham stands out for its diverse population, historic industrial heritage, and growing media infrastructure. Videographers in Birmingham are uniquely positioned to capture the city’s evolving identity through visual narratives that reflect its multiculturalism, urban development projects (e.g., the redevelopment of Brindleyplace), and community-driven initiatives. This thesis aims to provide a comprehensive analysis of how videographers operate within this context, addressing challenges such as technological advancements, competition in the freelance market, and the demand for culturally relevant content.</w:t>
      </w:r>
    </w:p>
    <w:bookmarkEnd w:id="21"/>
    <w:bookmarkStart w:id="22" w:name="literature-review"/>
    <w:p>
      <w:pPr>
        <w:pStyle w:val="Heading2"/>
      </w:pPr>
      <w:r>
        <w:t xml:space="preserve">Literature Review</w:t>
      </w:r>
    </w:p>
    <w:p>
      <w:pPr>
        <w:pStyle w:val="FirstParagraph"/>
      </w:pPr>
      <w:r>
        <w:t xml:space="preserve">The role of videography has expanded beyond traditional domains like film and television to encompass areas such as social media content creation, corporate video production, and documentary filmmaking. In academic literature, studies have emphasized the importance of visual storytelling in shaping public perception (e.g., Hall 1973; Jenkins 2006). However, few works focus specifically on videographers in smaller UK cities like Birmingham. Research by Smith and Patel (2019) highlights Birmingham’s growing reputation as a center for independent film and digital media, driven by institutions such as the Birmingham School of Media Studies at the University of Central England. This thesis builds on these findings by examining how local videographers adapt to global trends while maintaining ties to Birmingham’s unique cultural identity.</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A total of 15 videographers based in Birmingham were interviewed through semi-structured questionnaires, exploring their professional practices, challenges, and perceptions of the local media ecosystem. Additionally, data from industry reports (e.g., Creative Industries Council UK) and event archives (e.g., Birmingham Film Festival) were analyzed to contextualize the findings within broader trends. The thesis also includes a comparative analysis of videography practices in Birmingham versus other UK cities, such as London.</w:t>
      </w:r>
    </w:p>
    <w:bookmarkEnd w:id="23"/>
    <w:bookmarkStart w:id="24" w:name="case-studies-videographers-in-birmingham"/>
    <w:p>
      <w:pPr>
        <w:pStyle w:val="Heading2"/>
      </w:pPr>
      <w:r>
        <w:t xml:space="preserve">Case Studies: Videographers in Birmingham</w:t>
      </w:r>
    </w:p>
    <w:p>
      <w:pPr>
        <w:pStyle w:val="FirstParagraph"/>
      </w:pPr>
      <w:r>
        <w:t xml:space="preserve">Birmingham’s videographers are often at the intersection of tradition and innovation. For example, freelance videographer Emma Thompson specializes in documenting local festivals like the Birmingham Pride Parade and the Symphony Hall’s annual events. Her work emphasizes inclusivity and community representation, aligning with Birmingham’s status as a cosmopolitan city. Another case study involves a corporate videography firm,</w:t>
      </w:r>
      <w:r>
        <w:t xml:space="preserve"> </w:t>
      </w:r>
      <w:r>
        <w:rPr>
          <w:iCs/>
          <w:i/>
        </w:rPr>
        <w:t xml:space="preserve">Birmingham Visual Solutions</w:t>
      </w:r>
      <w:r>
        <w:t xml:space="preserve">, which leverages 360-degree cameras and AI-driven editing software to produce high-quality content for clients in the healthcare and education sectors. These examples illustrate the diversity of roles videographers undertake, from grassroots activism to cutting-edge technology.</w:t>
      </w:r>
    </w:p>
    <w:bookmarkEnd w:id="24"/>
    <w:bookmarkStart w:id="25" w:name="X75098b1a0466e53f02114e4192ae8ace8fdb76d"/>
    <w:p>
      <w:pPr>
        <w:pStyle w:val="Heading2"/>
      </w:pPr>
      <w:r>
        <w:t xml:space="preserve">Challenges Facing Videographers in Birmingham</w:t>
      </w:r>
    </w:p>
    <w:p>
      <w:pPr>
        <w:pStyle w:val="FirstParagraph"/>
      </w:pPr>
      <w:r>
        <w:t xml:space="preserve">Videographers in Birmingham face challenges unique to the United Kingdom’s creative sector. Economic fluctuations, such as reduced public funding for cultural projects, have impacted freelance opportunities. Additionally, the rise of AI-generated video content poses a threat to traditional videography workflows. However, many local videographers have adapted by upskilling in areas like drone cinematography and virtual reality (VR) production. The thesis also highlights the importance of networking within Birmingham’s creative community, such as through events at the Ikon Gallery or the Birmingham Media Centre.</w:t>
      </w:r>
    </w:p>
    <w:bookmarkEnd w:id="25"/>
    <w:bookmarkStart w:id="26" w:name="Xbca165683442c8a263d307b45d0c6eaa4db78ce"/>
    <w:p>
      <w:pPr>
        <w:pStyle w:val="Heading2"/>
      </w:pPr>
      <w:r>
        <w:t xml:space="preserve">Contribution to United Kingdom’s Media Landscape</w:t>
      </w:r>
    </w:p>
    <w:p>
      <w:pPr>
        <w:pStyle w:val="FirstParagraph"/>
      </w:pPr>
      <w:r>
        <w:t xml:space="preserve">Birmingham-based videographers contribute to the United Kingdom’s reputation as a global leader in media innovation. Their work often reflects regional themes, such as post-industrial regeneration, multicultural narratives, and youth-driven social movements. This thesis argues that Birmingham’s videographers serve as a bridge between local identity and national/international audiences, reinforcing the city’s role in the UK’s creative economy.</w:t>
      </w:r>
    </w:p>
    <w:bookmarkEnd w:id="26"/>
    <w:bookmarkStart w:id="27" w:name="conclusion"/>
    <w:p>
      <w:pPr>
        <w:pStyle w:val="Heading2"/>
      </w:pPr>
      <w:r>
        <w:t xml:space="preserve">Conclusion</w:t>
      </w:r>
    </w:p>
    <w:p>
      <w:pPr>
        <w:pStyle w:val="FirstParagraph"/>
      </w:pPr>
      <w:r>
        <w:t xml:space="preserve">In conclusion, this Master Thesis demonstrates the critical role of videographers in shaping Birmingham’s cultural and economic narrative within the United Kingdom. Through their work, they document stories that resonate with both local communities and global audiences. As technology continues to evolve, videographers in Birmingham must remain adaptable while preserving the city’s distinct character. This research underscores the need for further academic and industry collaboration to support videographers as key players in Britain’s media landscape.</w:t>
      </w:r>
    </w:p>
    <w:bookmarkEnd w:id="27"/>
    <w:bookmarkStart w:id="28" w:name="references"/>
    <w:p>
      <w:pPr>
        <w:pStyle w:val="Heading2"/>
      </w:pPr>
      <w:r>
        <w:t xml:space="preserve">References</w:t>
      </w:r>
    </w:p>
    <w:p>
      <w:pPr>
        <w:numPr>
          <w:ilvl w:val="0"/>
          <w:numId w:val="1001"/>
        </w:numPr>
        <w:pStyle w:val="Compact"/>
      </w:pPr>
      <w:r>
        <w:t xml:space="preserve">Hall, S. (1973). Encoding/decoding. In _Culture, Media, Language_ (pp. 128–138).</w:t>
      </w:r>
    </w:p>
    <w:p>
      <w:pPr>
        <w:numPr>
          <w:ilvl w:val="0"/>
          <w:numId w:val="1001"/>
        </w:numPr>
        <w:pStyle w:val="Compact"/>
      </w:pPr>
      <w:r>
        <w:t xml:space="preserve">Jenkins, H. (2006). Convergence Culture: Where Old and New Media Collide.</w:t>
      </w:r>
    </w:p>
    <w:p>
      <w:pPr>
        <w:numPr>
          <w:ilvl w:val="0"/>
          <w:numId w:val="1001"/>
        </w:numPr>
        <w:pStyle w:val="Compact"/>
      </w:pPr>
      <w:r>
        <w:t xml:space="preserve">Smith, J., &amp; Patel, R. (2019). _Independent Film in Birmingham: A Cultural Analysis_.</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United Kingdom Birmingham</dc:title>
  <dc:creator/>
  <dc:language>en</dc:language>
  <cp:keywords/>
  <dcterms:created xsi:type="dcterms:W3CDTF">2026-07-21T17:25:26Z</dcterms:created>
  <dcterms:modified xsi:type="dcterms:W3CDTF">2026-07-21T17:25:26Z</dcterms:modified>
</cp:coreProperties>
</file>

<file path=docProps/custom.xml><?xml version="1.0" encoding="utf-8"?>
<Properties xmlns="http://schemas.openxmlformats.org/officeDocument/2006/custom-properties" xmlns:vt="http://schemas.openxmlformats.org/officeDocument/2006/docPropsVTypes"/>
</file>