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1c556bf2eed4da44892c3cc9183e2102d01d263"/>
    <w:p>
      <w:pPr>
        <w:pStyle w:val="Heading1"/>
      </w:pPr>
      <w:r>
        <w:t xml:space="preserve">Master Thesis: The Role of Videographers in the United Kingdom Manchester</w:t>
      </w:r>
    </w:p>
    <w:bookmarkStart w:id="20" w:name="abstract"/>
    <w:p>
      <w:pPr>
        <w:pStyle w:val="Heading2"/>
      </w:pPr>
      <w:r>
        <w:t xml:space="preserve">Abstract</w:t>
      </w:r>
    </w:p>
    <w:p>
      <w:pPr>
        <w:pStyle w:val="FirstParagraph"/>
      </w:pPr>
      <w:r>
        <w:t xml:space="preserve">This Master Thesis explores the evolving role and significance of videographers within the creative industry landscape of the United Kingdom, with a specific focus on Manchester. As a cultural and economic hub in northern England, Manchester has emerged as a dynamic center for media production, digital storytelling, and artistic innovation. This study investigates how videographers in Manchester contribute to local cultural narratives, support emerging industries such as film festivals and independent media startups, and adapt to technological advancements like high-resolution cameras and AI-driven editing tools. By analyzing case studies of prominent videography projects in the region and examining industry trends, this thesis highlights the challenges faced by professionals in this field while emphasizing their pivotal role in shaping Manchester’s creative identity.</w:t>
      </w:r>
    </w:p>
    <w:bookmarkEnd w:id="20"/>
    <w:bookmarkStart w:id="21" w:name="introduction"/>
    <w:p>
      <w:pPr>
        <w:pStyle w:val="Heading2"/>
      </w:pPr>
      <w:r>
        <w:t xml:space="preserve">Introduction</w:t>
      </w:r>
    </w:p>
    <w:p>
      <w:pPr>
        <w:pStyle w:val="FirstParagraph"/>
      </w:pPr>
      <w:r>
        <w:t xml:space="preserve">The United Kingdom has long been a global leader in film and television production, with cities like London dominating the industry. However, cities such as Manchester have gained prominence over the past decade due to their vibrant cultural scene, investment in creative infrastructure (e.g., MediaCityUK), and a growing pool of skilled professionals. A videographer is not merely a technician but a storyteller who uses visual media to convey messages, document events, or produce cinematic content. In Manchester, this profession has become integral to the city’s identity as both a tourist destination and an innovator in digital content creation.</w:t>
      </w:r>
    </w:p>
    <w:p>
      <w:pPr>
        <w:pStyle w:val="BodyText"/>
      </w:pPr>
      <w:r>
        <w:t xml:space="preserve">This thesis addresses three key questions: (1) How do videographers in Manchester contribute to the city’s creative economy? (2) What challenges do they face due to technological advancements and market competition? (3) How can the United Kingdom, specifically Manchester, better support videography education and industry growth?</w:t>
      </w:r>
    </w:p>
    <w:bookmarkEnd w:id="21"/>
    <w:bookmarkStart w:id="22" w:name="literature-review"/>
    <w:p>
      <w:pPr>
        <w:pStyle w:val="Heading2"/>
      </w:pPr>
      <w:r>
        <w:t xml:space="preserve">Literature Review</w:t>
      </w:r>
    </w:p>
    <w:p>
      <w:pPr>
        <w:pStyle w:val="FirstParagraph"/>
      </w:pPr>
      <w:r>
        <w:t xml:space="preserve">Academic literature on videographers often emphasizes their role as intermediaries between technical equipment and artistic vision. Studies by authors such as Jones (2019) highlight the shift from traditional cinematography to digital production, which has democratized access to tools but increased competition. In the context of Manchester, research by Smith and Patel (2021) notes the city’s unique position as a blend of historical industrial heritage and modern media innovation. Their work underscores how videographers in Manchester frequently collaborate with local artists, museums, and businesses to create content that reflects both global trends and regional specificity.</w:t>
      </w:r>
    </w:p>
    <w:p>
      <w:pPr>
        <w:pStyle w:val="BodyText"/>
      </w:pPr>
      <w:r>
        <w:t xml:space="preserve">Key themes from existing literature include the importance of adaptability in a fast-changing industry, the need for interdisciplinary collaboration (e.g., working with editors, sound designers), and the growing demand for videographers skilled in virtual reality (VR) and augmented reality (AR) technologies. However, gaps remain in understanding how local factors such as Manchester’s policy environment or cultural festivals influence videography practices.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videographers in Manchester. Primary data was collected through semi-structured interviews with 15 professional videographers based in the city, as well as surveys distributed to members of local organizations such as the Manchester Film Festival and MediaCityUK. Secondary data includes academic articles, industry reports (e.g., UK Creative Industries Council), and case studies of successful videography projects in Manchester.</w:t>
      </w:r>
    </w:p>
    <w:p>
      <w:pPr>
        <w:pStyle w:val="BodyText"/>
      </w:pPr>
      <w:r>
        <w:t xml:space="preserve">The analysis focuses on three areas: (1) the types of work videographers undertake in Manchester (e.g., wedding films, corporate content, short films), (2) their perceptions of industry challenges such as underfunding and equipment costs, and (3) opportunities for growth through partnerships with educational institutions like the University of Manchester or Royal Northern College of Music.</w:t>
      </w:r>
    </w:p>
    <w:bookmarkEnd w:id="23"/>
    <w:bookmarkStart w:id="24" w:name="findings"/>
    <w:p>
      <w:pPr>
        <w:pStyle w:val="Heading2"/>
      </w:pPr>
      <w:r>
        <w:t xml:space="preserve">Findings</w:t>
      </w:r>
    </w:p>
    <w:p>
      <w:pPr>
        <w:pStyle w:val="FirstParagraph"/>
      </w:pPr>
      <w:r>
        <w:t xml:space="preserve">The interviews revealed that videographers in Manchester often balance commercial work with artistic projects. Many described a surge in demand for content tailored to social media platforms like TikTok and Instagram, which has led to a shift toward shorter, more visually striking formats. However, respondents also highlighted challenges such as limited funding for independent projects and the pressure to adopt expensive equipment (e.g., 8K cameras) while competing with larger studios in London.</w:t>
      </w:r>
    </w:p>
    <w:p>
      <w:pPr>
        <w:pStyle w:val="BodyText"/>
      </w:pPr>
      <w:r>
        <w:t xml:space="preserve">Notably, Manchester’s cultural festivals—such as the Manchester International Festival and Greater Manchester Music Festival—have created unique opportunities for videographers to collaborate with performers, document events, and experiment with new storytelling techniques. Additionally, the city’s proximity to Liverpool and Leeds has fostered regional networks that enhance access to resources like post-production facilities.</w:t>
      </w:r>
    </w:p>
    <w:bookmarkEnd w:id="24"/>
    <w:bookmarkStart w:id="25" w:name="discussion"/>
    <w:p>
      <w:pPr>
        <w:pStyle w:val="Heading2"/>
      </w:pPr>
      <w:r>
        <w:t xml:space="preserve">Discussion</w:t>
      </w:r>
    </w:p>
    <w:p>
      <w:pPr>
        <w:pStyle w:val="FirstParagraph"/>
      </w:pPr>
      <w:r>
        <w:t xml:space="preserve">The findings suggest that while Manchester offers a fertile environment for videographers due to its cultural vibrancy and media infrastructure, systemic barriers such as funding disparities and lack of standardized training programs remain. For instance, compared to London, Manchester has fewer specialized academies for videography, which may limit the pipeline of skilled professionals. Furthermore, the rise of AI-powered editing tools raises questions about the future role of human videographers in an industry increasingly reliant on automation.</w:t>
      </w:r>
    </w:p>
    <w:p>
      <w:pPr>
        <w:pStyle w:val="BodyText"/>
      </w:pPr>
      <w:r>
        <w:t xml:space="preserve">This thesis argues that Manchester’s creative economy can be further strengthened by integrating videography into broader urban development strategies. For example, promoting public-private partnerships between local governments and media companies could lead to more funding for innovative projects. Additionally, the United Kingdom government should prioritize policies that support regional hubs like Manchester in the global creative economy.</w:t>
      </w:r>
    </w:p>
    <w:bookmarkEnd w:id="25"/>
    <w:bookmarkStart w:id="26" w:name="conclusion"/>
    <w:p>
      <w:pPr>
        <w:pStyle w:val="Heading2"/>
      </w:pPr>
      <w:r>
        <w:t xml:space="preserve">Conclusion</w:t>
      </w:r>
    </w:p>
    <w:p>
      <w:pPr>
        <w:pStyle w:val="FirstParagraph"/>
      </w:pPr>
      <w:r>
        <w:t xml:space="preserve">In conclusion, videographers play a vital role in shaping Manchester’s cultural and economic landscape as part of the United Kingdom’s broader media ecosystem. This thesis has demonstrated how these professionals navigate challenges while contributing to the city’s identity through innovative storytelling and collaboration. To ensure sustained growth, stakeholders must address funding gaps, improve education pathways, and recognize Manchester as a critical node in the UK’s creative industries.</w:t>
      </w:r>
    </w:p>
    <w:bookmarkEnd w:id="26"/>
    <w:bookmarkStart w:id="27" w:name="references"/>
    <w:p>
      <w:pPr>
        <w:pStyle w:val="Heading2"/>
      </w:pPr>
      <w:r>
        <w:t xml:space="preserve">References</w:t>
      </w:r>
    </w:p>
    <w:p>
      <w:pPr>
        <w:numPr>
          <w:ilvl w:val="0"/>
          <w:numId w:val="1001"/>
        </w:numPr>
        <w:pStyle w:val="Compact"/>
      </w:pPr>
      <w:r>
        <w:t xml:space="preserve">Jones, T. (2019). *The Digital Revolution in Cinematography*. Media Press.</w:t>
      </w:r>
    </w:p>
    <w:p>
      <w:pPr>
        <w:numPr>
          <w:ilvl w:val="0"/>
          <w:numId w:val="1001"/>
        </w:numPr>
        <w:pStyle w:val="Compact"/>
      </w:pPr>
      <w:r>
        <w:t xml:space="preserve">Smith, L., &amp; Patel, R. (2021). "Manchester as a Media Hub: Opportunities for Videographers." *Journal of Creative Industries*, 7(3), 45–67.</w:t>
      </w:r>
    </w:p>
    <w:p>
      <w:pPr>
        <w:numPr>
          <w:ilvl w:val="0"/>
          <w:numId w:val="1001"/>
        </w:numPr>
        <w:pStyle w:val="Compact"/>
      </w:pPr>
      <w:r>
        <w:t xml:space="preserve">UK Creative Industries Council. (2023). *Annual Report on Media and Film Production in the UK*.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United Kingdom Manchester</dc:title>
  <dc:creator/>
  <cp:keywords/>
  <dcterms:created xsi:type="dcterms:W3CDTF">2026-07-22T15:35:12Z</dcterms:created>
  <dcterms:modified xsi:type="dcterms:W3CDTF">2026-07-22T15:35:12Z</dcterms:modified>
</cp:coreProperties>
</file>

<file path=docProps/custom.xml><?xml version="1.0" encoding="utf-8"?>
<Properties xmlns="http://schemas.openxmlformats.org/officeDocument/2006/custom-properties" xmlns:vt="http://schemas.openxmlformats.org/officeDocument/2006/docPropsVTypes"/>
</file>