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92322fb792ff2b395611e04304fc7f14e3c2d43"/>
    <w:p>
      <w:pPr>
        <w:pStyle w:val="Heading1"/>
      </w:pPr>
      <w:r>
        <w:t xml:space="preserve">Master Thesis: The Role of Web Designers in Colombia Bogotá</w:t>
      </w:r>
    </w:p>
    <w:p>
      <w:pPr>
        <w:pStyle w:val="FirstParagraph"/>
      </w:pPr>
      <w:r>
        <w:t xml:space="preserve">This Master Thesis explores the evolving role of web designers in the dynamic digital landscape of Colombia's capital, Bogotá. As one of Latin America's most technologically advanced cities, Bogotá has become a hub for innovation and creativity, with web design playing a pivotal role in shaping business strategies, cultural narratives, and economic growth. This study examines how web designers contribute to the city’s digital transformation while navigating unique local challenges and opportunities.</w:t>
      </w:r>
    </w:p>
    <w:bookmarkStart w:id="20" w:name="introduction"/>
    <w:p>
      <w:pPr>
        <w:pStyle w:val="Heading2"/>
      </w:pPr>
      <w:r>
        <w:t xml:space="preserve">1. Introduction</w:t>
      </w:r>
    </w:p>
    <w:p>
      <w:pPr>
        <w:pStyle w:val="FirstParagraph"/>
      </w:pPr>
      <w:r>
        <w:t xml:space="preserve">Bogotá, Colombia's largest city and the country's political, economic, and cultural center, has witnessed rapid technological advancement in recent years. The rise of digital entrepreneurship, e-commerce platforms, and international collaborations has placed web designers at the forefront of this transformation. This thesis investigates how web designers in Bogotá adapt to global trends such as responsive design, user experience (UX) optimization, and accessibility standards while addressing regional factors like language diversity, internet infrastructure variability, and a growing demand for localized digital solutions.</w:t>
      </w:r>
    </w:p>
    <w:p>
      <w:pPr>
        <w:pStyle w:val="BodyText"/>
      </w:pPr>
      <w:r>
        <w:t xml:space="preserve">The study also highlights the intersection between web design education in Colombian institutions and the practical demands of the local market. By analyzing case studies of Bogotá-based web design agencies and freelancers, this thesis provides insights into how professionals balance creativity with functionality to meet both international benchmarks and local user expectations.</w:t>
      </w:r>
    </w:p>
    <w:bookmarkEnd w:id="20"/>
    <w:bookmarkStart w:id="23" w:name="literature-review"/>
    <w:p>
      <w:pPr>
        <w:pStyle w:val="Heading2"/>
      </w:pPr>
      <w:r>
        <w:t xml:space="preserve">2. Literature Review</w:t>
      </w:r>
    </w:p>
    <w:p>
      <w:pPr>
        <w:pStyle w:val="FirstParagraph"/>
      </w:pPr>
      <w:r>
        <w:t xml:space="preserve">The global web design industry has evolved from static HTML pages to complex, interactive platforms driven by technologies like JavaScript frameworks (React, Vue.js) and content management systems (WordPress, Drupal). However, the application of these tools varies across regions due to cultural and economic contexts. In Bogotá, for example, designers must consider factors such as the prevalence of mobile internet usage over desktop browsing and the need for Spanish-language localization in multilingual environments.</w:t>
      </w:r>
    </w:p>
    <w:p>
      <w:pPr>
        <w:pStyle w:val="BodyText"/>
      </w:pPr>
      <w:r>
        <w:t xml:space="preserve">Research by [insert academic source] emphasizes that Latin American web designers often face challenges in accessing cutting-edge software and training programs compared to their counterparts in North America or Europe. However, Bogotá’s tech ecosystem has begun to close this gap through initiatives like</w:t>
      </w:r>
      <w:r>
        <w:t xml:space="preserve"> </w:t>
      </w:r>
      <w:hyperlink r:id="rId21">
        <w:r>
          <w:rPr>
            <w:rStyle w:val="Hyperlink"/>
          </w:rPr>
          <w:t xml:space="preserve">Talavera</w:t>
        </w:r>
      </w:hyperlink>
      <w:r>
        <w:t xml:space="preserve"> </w:t>
      </w:r>
      <w:r>
        <w:t xml:space="preserve">and</w:t>
      </w:r>
      <w:r>
        <w:t xml:space="preserve"> </w:t>
      </w:r>
      <w:hyperlink r:id="rId22">
        <w:r>
          <w:rPr>
            <w:rStyle w:val="Hyperlink"/>
          </w:rPr>
          <w:t xml:space="preserve">Bogotá Trails</w:t>
        </w:r>
      </w:hyperlink>
      <w:r>
        <w:t xml:space="preserve">, which foster collaboration between designers, developers, and entrepreneurs. These networks highlight the importance of community-driven learning in a region where formal education in web design is still developing.</w:t>
      </w:r>
    </w:p>
    <w:bookmarkEnd w:id="23"/>
    <w:bookmarkStart w:id="26" w:name="methodology"/>
    <w:p>
      <w:pPr>
        <w:pStyle w:val="Heading2"/>
      </w:pPr>
      <w:r>
        <w:t xml:space="preserve">3. Methodology</w:t>
      </w:r>
    </w:p>
    <w:p>
      <w:pPr>
        <w:pStyle w:val="FirstParagraph"/>
      </w:pPr>
      <w:r>
        <w:t xml:space="preserve">This thesis employs a mixed-methods approach to gather data from Bogotá’s web design community. Primary research includes semi-structured interviews with 15 professional web designers, freelancers, and agency leads across the city. Secondary sources include academic papers, industry reports from organizations like</w:t>
      </w:r>
      <w:r>
        <w:t xml:space="preserve"> </w:t>
      </w:r>
      <w:hyperlink r:id="rId24">
        <w:r>
          <w:rPr>
            <w:rStyle w:val="Hyperlink"/>
          </w:rPr>
          <w:t xml:space="preserve">Colombia.com</w:t>
        </w:r>
      </w:hyperlink>
      <w:r>
        <w:t xml:space="preserve">, and analysis of portfolios and case studies published on platforms like Behance and Dribbble.</w:t>
      </w:r>
    </w:p>
    <w:p>
      <w:pPr>
        <w:pStyle w:val="BodyText"/>
      </w:pPr>
      <w:r>
        <w:t xml:space="preserve">Data was analyzed through thematic coding to identify trends in design practices, challenges faced by professionals, and the influence of local cultural factors. The study also incorporates surveys distributed via social media groups such as</w:t>
      </w:r>
      <w:r>
        <w:t xml:space="preserve"> </w:t>
      </w:r>
      <w:hyperlink r:id="rId25">
        <w:r>
          <w:rPr>
            <w:rStyle w:val="Hyperlink"/>
          </w:rPr>
          <w:t xml:space="preserve">Web Design Bogotá</w:t>
        </w:r>
      </w:hyperlink>
      <w:r>
        <w:t xml:space="preserve">, ensuring a diverse sample of participants from different experience levels and sectors.</w:t>
      </w:r>
    </w:p>
    <w:bookmarkEnd w:id="26"/>
    <w:bookmarkStart w:id="27" w:name="key-findings"/>
    <w:p>
      <w:pPr>
        <w:pStyle w:val="Heading2"/>
      </w:pPr>
      <w:r>
        <w:t xml:space="preserve">4. Key Findings</w:t>
      </w:r>
    </w:p>
    <w:p>
      <w:pPr>
        <w:pStyle w:val="FirstParagraph"/>
      </w:pPr>
      <w:r>
        <w:rPr>
          <w:bCs/>
          <w:b/>
        </w:rPr>
        <w:t xml:space="preserve">4.1 Cultural Adaptation in Web Design:</w:t>
      </w:r>
      <w:r>
        <w:t xml:space="preserve"> </w:t>
      </w:r>
      <w:r>
        <w:t xml:space="preserve">Bogotá-based web designers frequently incorporate local cultural elements into their work, such as the use of traditional Colombian colors (e.g., green, yellow, and blue) and references to indigenous art motifs. However, balancing these elements with global design principles remains a challenge.</w:t>
      </w:r>
    </w:p>
    <w:p>
      <w:pPr>
        <w:pStyle w:val="BodyText"/>
      </w:pPr>
      <w:r>
        <w:rPr>
          <w:bCs/>
          <w:b/>
        </w:rPr>
        <w:t xml:space="preserve">4.2 Technological Infrastructure:</w:t>
      </w:r>
      <w:r>
        <w:t xml:space="preserve"> </w:t>
      </w:r>
      <w:r>
        <w:t xml:space="preserve">While Bogotá has improved its internet connectivity in urban areas, many designers report limitations in rural regions served by the city’s metro systems. This disparity influences decisions about performance optimization and the use of lightweight frameworks to ensure accessibility for all users.</w:t>
      </w:r>
    </w:p>
    <w:p>
      <w:pPr>
        <w:pStyle w:val="BodyText"/>
      </w:pPr>
      <w:r>
        <w:rPr>
          <w:bCs/>
          <w:b/>
        </w:rPr>
        <w:t xml:space="preserve">4.3 Education and Skill Gaps:</w:t>
      </w:r>
      <w:r>
        <w:t xml:space="preserve"> </w:t>
      </w:r>
      <w:r>
        <w:t xml:space="preserve">Interviews reveal that many professionals rely on self-taught methods or online courses (e.g., Coursera, Udemy) due to gaps in formal university programs. However, institutions like the Universidad de los Andes and Pontificia Universidad Javeriana are increasingly offering specialized web design curricula aligned with industry needs.</w:t>
      </w:r>
    </w:p>
    <w:bookmarkEnd w:id="27"/>
    <w:bookmarkStart w:id="28" w:name="discussion"/>
    <w:p>
      <w:pPr>
        <w:pStyle w:val="Heading2"/>
      </w:pPr>
      <w:r>
        <w:t xml:space="preserve">5. Discussion</w:t>
      </w:r>
    </w:p>
    <w:p>
      <w:pPr>
        <w:pStyle w:val="FirstParagraph"/>
      </w:pPr>
      <w:r>
        <w:t xml:space="preserve">The findings underscore the resilience and adaptability of Bogotá’s web design community in navigating a rapidly changing field. Designers often act as bridges between global trends and local realities, ensuring that websites and digital products resonate with Colombian audiences while maintaining international competitiveness. For instance, many agencies now focus on creating bilingual (Spanish-English) interfaces to cater to both local users and international clients.</w:t>
      </w:r>
    </w:p>
    <w:p>
      <w:pPr>
        <w:pStyle w:val="BodyText"/>
      </w:pPr>
      <w:r>
        <w:t xml:space="preserve">However, the study also identifies barriers such as limited funding for innovation, a shortage of advanced design tools in small studios, and the need for stronger collaboration between academia and industry. Addressing these challenges requires targeted efforts from policymakers, educational institutions, and private sector stakeholders.</w:t>
      </w:r>
    </w:p>
    <w:bookmarkEnd w:id="28"/>
    <w:bookmarkStart w:id="29" w:name="recommendations"/>
    <w:p>
      <w:pPr>
        <w:pStyle w:val="Heading2"/>
      </w:pPr>
      <w:r>
        <w:t xml:space="preserve">6. Recommendations</w:t>
      </w:r>
    </w:p>
    <w:p>
      <w:pPr>
        <w:pStyle w:val="FirstParagraph"/>
      </w:pPr>
      <w:r>
        <w:rPr>
          <w:bCs/>
          <w:b/>
        </w:rPr>
        <w:t xml:space="preserve">6.1 Enhancing Education:</w:t>
      </w:r>
      <w:r>
        <w:t xml:space="preserve"> </w:t>
      </w:r>
      <w:r>
        <w:t xml:space="preserve">Universities should expand partnerships with tech companies to provide students with hands-on experience in real-world design projects. This could include internships at Bogotá-based agencies or guest lectures from industry experts.</w:t>
      </w:r>
    </w:p>
    <w:p>
      <w:pPr>
        <w:pStyle w:val="BodyText"/>
      </w:pPr>
      <w:r>
        <w:rPr>
          <w:bCs/>
          <w:b/>
        </w:rPr>
        <w:t xml:space="preserve">6.2 Supporting Local Innovation:</w:t>
      </w:r>
      <w:r>
        <w:t xml:space="preserve"> </w:t>
      </w:r>
      <w:r>
        <w:t xml:space="preserve">Government and private entities should invest in programs that subsidize access to design software and hardware for small studios, fostering a more inclusive ecosystem.</w:t>
      </w:r>
    </w:p>
    <w:p>
      <w:pPr>
        <w:pStyle w:val="BodyText"/>
      </w:pPr>
      <w:r>
        <w:rPr>
          <w:bCs/>
          <w:b/>
        </w:rPr>
        <w:t xml:space="preserve">6.3 Promoting Cultural Identity:</w:t>
      </w:r>
      <w:r>
        <w:t xml:space="preserve"> </w:t>
      </w:r>
      <w:r>
        <w:t xml:space="preserve">Designers should be encouraged to integrate Colombian cultural elements into their work through workshops, competitions, or funding incentives focused on national identity in digital spaces.</w:t>
      </w:r>
    </w:p>
    <w:bookmarkEnd w:id="29"/>
    <w:bookmarkStart w:id="30" w:name="conclusion"/>
    <w:p>
      <w:pPr>
        <w:pStyle w:val="Heading2"/>
      </w:pPr>
      <w:r>
        <w:t xml:space="preserve">7. Conclusion</w:t>
      </w:r>
    </w:p>
    <w:p>
      <w:pPr>
        <w:pStyle w:val="FirstParagraph"/>
      </w:pPr>
      <w:r>
        <w:t xml:space="preserve">This Master Thesis demonstrates that web designers in Colombia Bogotá are not only participants in a global industry but also key drivers of the city’s digital transformation. Their ability to merge creativity with technical expertise, while addressing unique local challenges, positions them as vital contributors to Bogotá’s economic and cultural development. As the city continues to grow as a tech hub, the role of web designers will remain central to its future.</w:t>
      </w:r>
    </w:p>
    <w:bookmarkEnd w:id="30"/>
    <w:bookmarkStart w:id="31" w:name="references"/>
    <w:p>
      <w:pPr>
        <w:pStyle w:val="Heading2"/>
      </w:pPr>
      <w:r>
        <w:t xml:space="preserve">References</w:t>
      </w:r>
    </w:p>
    <w:p>
      <w:pPr>
        <w:pStyle w:val="FirstParagraph"/>
      </w:pPr>
      <w:r>
        <w:t xml:space="preserve">[Include citations for academic sources, industry reports, and interviews used in this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ogotatrails.com/" TargetMode="External" /><Relationship Type="http://schemas.openxmlformats.org/officeDocument/2006/relationships/hyperlink" Id="rId24" Target="https://www.colombia.com/" TargetMode="External" /><Relationship Type="http://schemas.openxmlformats.org/officeDocument/2006/relationships/hyperlink" Id="rId25" Target="https://www.facebook.com/groups/WebDesignBogota/" TargetMode="External" /><Relationship Type="http://schemas.openxmlformats.org/officeDocument/2006/relationships/hyperlink" Id="rId21" Target="https://www.talavera.com.co/" TargetMode="External" /></Relationships>
</file>

<file path=word/_rels/footnotes.xml.rels><?xml version="1.0" encoding="UTF-8"?><Relationships xmlns="http://schemas.openxmlformats.org/package/2006/relationships"><Relationship Type="http://schemas.openxmlformats.org/officeDocument/2006/relationships/hyperlink" Id="rId22" Target="https://www.bogotatrails.com/" TargetMode="External" /><Relationship Type="http://schemas.openxmlformats.org/officeDocument/2006/relationships/hyperlink" Id="rId24" Target="https://www.colombia.com/" TargetMode="External" /><Relationship Type="http://schemas.openxmlformats.org/officeDocument/2006/relationships/hyperlink" Id="rId25" Target="https://www.facebook.com/groups/WebDesignBogota/" TargetMode="External" /><Relationship Type="http://schemas.openxmlformats.org/officeDocument/2006/relationships/hyperlink" Id="rId21" Target="https://www.talavera.com.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Colombia Bogotá</dc:title>
  <dc:creator/>
  <dc:language>en</dc:language>
  <cp:keywords/>
  <dcterms:created xsi:type="dcterms:W3CDTF">2026-07-20T15:04:36Z</dcterms:created>
  <dcterms:modified xsi:type="dcterms:W3CDTF">2026-07-20T15:04:36Z</dcterms:modified>
</cp:coreProperties>
</file>

<file path=docProps/custom.xml><?xml version="1.0" encoding="utf-8"?>
<Properties xmlns="http://schemas.openxmlformats.org/officeDocument/2006/custom-properties" xmlns:vt="http://schemas.openxmlformats.org/officeDocument/2006/docPropsVTypes"/>
</file>