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6aaa30378a6cb9902913c1779d0de507ebbe12a"/>
    <w:p>
      <w:pPr>
        <w:pStyle w:val="Heading1"/>
      </w:pPr>
      <w:r>
        <w:t xml:space="preserve">Master Thesis: The Role of a Web Designer in Germany Frankfurt</w:t>
      </w:r>
    </w:p>
    <w:p>
      <w:pPr>
        <w:pStyle w:val="FirstParagraph"/>
      </w:pPr>
      <w:r>
        <w:rPr>
          <w:bCs/>
          <w:b/>
        </w:rPr>
        <w:t xml:space="preserve">Master Thesis Abstract:</w:t>
      </w:r>
    </w:p>
    <w:p>
      <w:pPr>
        <w:pStyle w:val="BodyText"/>
      </w:pPr>
      <w:r>
        <w:t xml:space="preserve">This Master Thesis explores the evolving role of a Web Designer within the dynamic digital landscape of Germany, with a specific focus on Frankfurt am Main. As one of Europe's leading financial and cultural hubs, Frankfurt presents unique challenges and opportunities for Web Designers seeking to create user-centric, culturally relevant, and technically advanced websites. This study investigates how Web Designers in Frankfurt integrate local market demands—such as multilingual content for international clients—with global design trends like responsive layouts, accessibility standards (e.g., WCAG 2.1), and sustainable web development practices.</w:t>
      </w:r>
    </w:p>
    <w:bookmarkStart w:id="20" w:name="introduction"/>
    <w:p>
      <w:pPr>
        <w:pStyle w:val="Heading2"/>
      </w:pPr>
      <w:r>
        <w:t xml:space="preserve">1. Introduction</w:t>
      </w:r>
    </w:p>
    <w:p>
      <w:pPr>
        <w:pStyle w:val="FirstParagraph"/>
      </w:pPr>
      <w:r>
        <w:t xml:space="preserve">The field of Web Design has undergone significant transformation in recent years, driven by advancements in technology, shifting user expectations, and the globalization of digital commerce. In Germany, particularly in Frankfurt, where multinational corporations, financial institutions (e.g., Deutsche Bank), and startups coexist alongside historic landmarks like the Römerberg and Goethe House, Web Designers face a unique intersection of tradition and innovation. This Master Thesis examines how Web Designers in Frankfurt balance aesthetic creativity with technical precision to meet the needs of a diverse clientele while adhering to European Union (EU) regulations such as the General Data Protection Regulation (GDPR).</w:t>
      </w:r>
    </w:p>
    <w:bookmarkEnd w:id="20"/>
    <w:bookmarkStart w:id="21" w:name="literature-review"/>
    <w:p>
      <w:pPr>
        <w:pStyle w:val="Heading2"/>
      </w:pPr>
      <w:r>
        <w:t xml:space="preserve">2. Literature Review</w:t>
      </w:r>
    </w:p>
    <w:p>
      <w:pPr>
        <w:pStyle w:val="FirstParagraph"/>
      </w:pPr>
      <w:r>
        <w:t xml:space="preserve">The literature highlights key trends shaping Web Design in Germany, including:</w:t>
      </w:r>
    </w:p>
    <w:p>
      <w:pPr>
        <w:numPr>
          <w:ilvl w:val="0"/>
          <w:numId w:val="1001"/>
        </w:numPr>
        <w:pStyle w:val="Compact"/>
      </w:pPr>
      <w:r>
        <w:rPr>
          <w:bCs/>
          <w:b/>
        </w:rPr>
        <w:t xml:space="preserve">Cultural Adaptation:</w:t>
      </w:r>
      <w:r>
        <w:t xml:space="preserve"> </w:t>
      </w:r>
      <w:r>
        <w:t xml:space="preserve">Web Designers in Frankfurt must tailor websites to reflect German design principles (e.g., minimalism, clarity) while catering to international audiences. This includes localization strategies for languages like English, Spanish, and Mandarin.</w:t>
      </w:r>
    </w:p>
    <w:p>
      <w:pPr>
        <w:numPr>
          <w:ilvl w:val="0"/>
          <w:numId w:val="1001"/>
        </w:numPr>
        <w:pStyle w:val="Compact"/>
      </w:pPr>
      <w:r>
        <w:rPr>
          <w:bCs/>
          <w:b/>
        </w:rPr>
        <w:t xml:space="preserve">Accessibility Standards:</w:t>
      </w:r>
      <w:r>
        <w:t xml:space="preserve"> </w:t>
      </w:r>
      <w:r>
        <w:t xml:space="preserve">Germany enforces strict accessibility laws under the UN Convention on the Rights of Persons with Disabilities (UNCRPD), requiring Web Designers to prioritize inclusive design practices such as screen reader compatibility and color contrast ratios.</w:t>
      </w:r>
    </w:p>
    <w:p>
      <w:pPr>
        <w:numPr>
          <w:ilvl w:val="0"/>
          <w:numId w:val="1001"/>
        </w:numPr>
        <w:pStyle w:val="Compact"/>
      </w:pPr>
      <w:r>
        <w:rPr>
          <w:bCs/>
          <w:b/>
        </w:rPr>
        <w:t xml:space="preserve">Sustainability in Web Development:</w:t>
      </w:r>
      <w:r>
        <w:t xml:space="preserve"> </w:t>
      </w:r>
      <w:r>
        <w:t xml:space="preserve">With Frankfurt's commitment to environmental goals (e.g., climate-neutral city by 2030), Web Designers are increasingly adopting eco-friendly practices, such as optimizing website performance to reduce energy consumption.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of Web Design projects in Frankfurt with quantitative data from industry reports and surveys of local Web Designers. Key sources include interviews with professionals working at agencies like</w:t>
      </w:r>
      <w:r>
        <w:t xml:space="preserve"> </w:t>
      </w:r>
      <w:r>
        <w:rPr>
          <w:iCs/>
          <w:i/>
        </w:rPr>
        <w:t xml:space="preserve">Designworks Frankfurt</w:t>
      </w:r>
      <w:r>
        <w:t xml:space="preserve"> </w:t>
      </w:r>
      <w:r>
        <w:t xml:space="preserve">and</w:t>
      </w:r>
      <w:r>
        <w:t xml:space="preserve"> </w:t>
      </w:r>
      <w:r>
        <w:rPr>
          <w:iCs/>
          <w:i/>
        </w:rPr>
        <w:t xml:space="preserve">Bauhaus Digital GmbH</w:t>
      </w:r>
      <w:r>
        <w:t xml:space="preserve">, as well as analysis of websites for organizations such as the Frankfurt Stock Exchange (Frankfurter Wertpapierbörse) and cultural institutions like the Städel Museum.</w:t>
      </w:r>
    </w:p>
    <w:bookmarkEnd w:id="22"/>
    <w:bookmarkStart w:id="25" w:name="case-studies-web-design-in-frankfurt"/>
    <w:p>
      <w:pPr>
        <w:pStyle w:val="Heading2"/>
      </w:pPr>
      <w:r>
        <w:t xml:space="preserve">4. Case Studies: Web Design in Frankfurt</w:t>
      </w:r>
    </w:p>
    <w:bookmarkStart w:id="23" w:name="financial-sector"/>
    <w:p>
      <w:pPr>
        <w:pStyle w:val="Heading3"/>
      </w:pPr>
      <w:r>
        <w:t xml:space="preserve">4.1 Financial Sector</w:t>
      </w:r>
    </w:p>
    <w:p>
      <w:pPr>
        <w:pStyle w:val="FirstParagraph"/>
      </w:pPr>
      <w:r>
        <w:t xml:space="preserve">Frankfurt's prominence as a global financial center necessitates websites that convey trust, security, and efficiency. A case study of the Deutsche Bank's website reveals the use of dark mode themes, real-time data visualization (e.g., stock market charts), and seamless mobile navigation—key features tailored to Frankfurt's business clientele.</w:t>
      </w:r>
    </w:p>
    <w:bookmarkEnd w:id="23"/>
    <w:bookmarkStart w:id="24" w:name="cultural-institutions"/>
    <w:p>
      <w:pPr>
        <w:pStyle w:val="Heading3"/>
      </w:pPr>
      <w:r>
        <w:t xml:space="preserve">4.2 Cultural Institutions</w:t>
      </w:r>
    </w:p>
    <w:p>
      <w:pPr>
        <w:pStyle w:val="FirstParagraph"/>
      </w:pPr>
      <w:r>
        <w:t xml:space="preserve">The Städel Museum’s redesign by a Frankfurt-based Web Designer exemplifies the integration of heritage with modernity. The site combines high-resolution imagery of art collections with interactive 3D models, accessible via both desktop and mobile platforms, while adhering to GDPR-compliant data handling protocols.</w:t>
      </w:r>
    </w:p>
    <w:bookmarkEnd w:id="24"/>
    <w:bookmarkEnd w:id="25"/>
    <w:bookmarkStart w:id="26" w:name="X490da838c0c065395375416ff583ab8942dac5c"/>
    <w:p>
      <w:pPr>
        <w:pStyle w:val="Heading2"/>
      </w:pPr>
      <w:r>
        <w:t xml:space="preserve">5. Challenges for Web Designers in Frankfurt</w:t>
      </w:r>
    </w:p>
    <w:p>
      <w:pPr>
        <w:pStyle w:val="FirstParagraph"/>
      </w:pPr>
      <w:r>
        <w:t xml:space="preserve">Despite the opportunities in Frankfurt, Web Designers face several challenges:</w:t>
      </w:r>
    </w:p>
    <w:p>
      <w:pPr>
        <w:numPr>
          <w:ilvl w:val="0"/>
          <w:numId w:val="1002"/>
        </w:numPr>
        <w:pStyle w:val="Compact"/>
      </w:pPr>
      <w:r>
        <w:rPr>
          <w:bCs/>
          <w:b/>
        </w:rPr>
        <w:t xml:space="preserve">Multilingual Requirements:</w:t>
      </w:r>
      <w:r>
        <w:t xml:space="preserve"> </w:t>
      </w:r>
      <w:r>
        <w:t xml:space="preserve">Creating websites that support multiple languages without compromising user experience requires careful localization, including region-specific SEO strategies.</w:t>
      </w:r>
    </w:p>
    <w:p>
      <w:pPr>
        <w:numPr>
          <w:ilvl w:val="0"/>
          <w:numId w:val="1002"/>
        </w:numPr>
        <w:pStyle w:val="Compact"/>
      </w:pPr>
      <w:r>
        <w:rPr>
          <w:bCs/>
          <w:b/>
        </w:rPr>
        <w:t xml:space="preserve">Compliance with EU Regulations:</w:t>
      </w:r>
      <w:r>
        <w:t xml:space="preserve"> </w:t>
      </w:r>
      <w:r>
        <w:t xml:space="preserve">Ensuring GDPR compliance involves rigorous data privacy protocols, such as cookie consent banners and secure payment gateways for e-commerce sites.</w:t>
      </w:r>
    </w:p>
    <w:p>
      <w:pPr>
        <w:numPr>
          <w:ilvl w:val="0"/>
          <w:numId w:val="1002"/>
        </w:numPr>
        <w:pStyle w:val="Compact"/>
      </w:pPr>
      <w:r>
        <w:rPr>
          <w:bCs/>
          <w:b/>
        </w:rPr>
        <w:t xml:space="preserve">Competition from Global Agencies:</w:t>
      </w:r>
      <w:r>
        <w:t xml:space="preserve"> </w:t>
      </w:r>
      <w:r>
        <w:t xml:space="preserve">Frankfurt's Web Designers must differentiate themselves from international firms by emphasizing their understanding of local German market dynamics and cultural nuances.</w:t>
      </w:r>
    </w:p>
    <w:bookmarkEnd w:id="26"/>
    <w:bookmarkStart w:id="27" w:name="tools-and-technologies-in-use"/>
    <w:p>
      <w:pPr>
        <w:pStyle w:val="Heading2"/>
      </w:pPr>
      <w:r>
        <w:t xml:space="preserve">6. Tools and Technologies in Use</w:t>
      </w:r>
    </w:p>
    <w:p>
      <w:pPr>
        <w:pStyle w:val="FirstParagraph"/>
      </w:pPr>
      <w:r>
        <w:t xml:space="preserve">A modern Web Designer in Frankfurt leverages a range of tools, including:</w:t>
      </w:r>
    </w:p>
    <w:p>
      <w:pPr>
        <w:numPr>
          <w:ilvl w:val="0"/>
          <w:numId w:val="1003"/>
        </w:numPr>
        <w:pStyle w:val="Compact"/>
      </w:pPr>
      <w:r>
        <w:rPr>
          <w:bCs/>
          <w:b/>
        </w:rPr>
        <w:t xml:space="preserve">Design Software:</w:t>
      </w:r>
      <w:r>
        <w:t xml:space="preserve"> </w:t>
      </w:r>
      <w:r>
        <w:t xml:space="preserve">Adobe XD, Figma, and Sketch for creating wireframes and prototypes.</w:t>
      </w:r>
    </w:p>
    <w:p>
      <w:pPr>
        <w:numPr>
          <w:ilvl w:val="0"/>
          <w:numId w:val="1003"/>
        </w:numPr>
        <w:pStyle w:val="Compact"/>
      </w:pPr>
      <w:r>
        <w:rPr>
          <w:bCs/>
          <w:b/>
        </w:rPr>
        <w:t xml:space="preserve">Coding Languages:</w:t>
      </w:r>
      <w:r>
        <w:t xml:space="preserve"> </w:t>
      </w:r>
      <w:r>
        <w:t xml:space="preserve">HTML5, CSS3 (with frameworks like Bootstrap), and JavaScript (using React or Vue.js).</w:t>
      </w:r>
    </w:p>
    <w:p>
      <w:pPr>
        <w:numPr>
          <w:ilvl w:val="0"/>
          <w:numId w:val="1003"/>
        </w:numPr>
        <w:pStyle w:val="Compact"/>
      </w:pPr>
      <w:r>
        <w:rPr>
          <w:bCs/>
          <w:b/>
        </w:rPr>
        <w:t xml:space="preserve">CMS Platforms:</w:t>
      </w:r>
      <w:r>
        <w:t xml:space="preserve"> </w:t>
      </w:r>
      <w:r>
        <w:t xml:space="preserve">WordPress with Gutenberg editor or Drupal for managing content-heavy sites.</w:t>
      </w:r>
    </w:p>
    <w:bookmarkEnd w:id="27"/>
    <w:bookmarkStart w:id="28" w:name="future-trends-and-recommendations"/>
    <w:p>
      <w:pPr>
        <w:pStyle w:val="Heading2"/>
      </w:pPr>
      <w:r>
        <w:t xml:space="preserve">7. Future Trends and Recommendations</w:t>
      </w:r>
    </w:p>
    <w:p>
      <w:pPr>
        <w:pStyle w:val="FirstParagraph"/>
      </w:pPr>
      <w:r>
        <w:t xml:space="preserve">This Master Thesis concludes with insights into emerging trends that Web Designers in Frankfurt should adopt:</w:t>
      </w:r>
    </w:p>
    <w:p>
      <w:pPr>
        <w:numPr>
          <w:ilvl w:val="0"/>
          <w:numId w:val="1004"/>
        </w:numPr>
        <w:pStyle w:val="Compact"/>
      </w:pPr>
      <w:r>
        <w:rPr>
          <w:bCs/>
          <w:b/>
        </w:rPr>
        <w:t xml:space="preserve">Artificial Intelligence (AI) Integration:</w:t>
      </w:r>
      <w:r>
        <w:t xml:space="preserve"> </w:t>
      </w:r>
      <w:r>
        <w:t xml:space="preserve">Implementing chatbots and AI-driven content recommendations to enhance user engagement.</w:t>
      </w:r>
    </w:p>
    <w:p>
      <w:pPr>
        <w:numPr>
          <w:ilvl w:val="0"/>
          <w:numId w:val="1004"/>
        </w:numPr>
        <w:pStyle w:val="Compact"/>
      </w:pPr>
      <w:r>
        <w:rPr>
          <w:bCs/>
          <w:b/>
        </w:rPr>
        <w:t xml:space="preserve">Augmented Reality (AR):</w:t>
      </w:r>
      <w:r>
        <w:t xml:space="preserve"> </w:t>
      </w:r>
      <w:r>
        <w:t xml:space="preserve">Incorporating AR features for virtual product demonstrations or interactive museum exhibits.</w:t>
      </w:r>
    </w:p>
    <w:p>
      <w:pPr>
        <w:numPr>
          <w:ilvl w:val="0"/>
          <w:numId w:val="1004"/>
        </w:numPr>
        <w:pStyle w:val="Compact"/>
      </w:pPr>
      <w:r>
        <w:rPr>
          <w:bCs/>
          <w:b/>
        </w:rPr>
        <w:t xml:space="preserve">Eco-Friendly Web Practices:</w:t>
      </w:r>
      <w:r>
        <w:t xml:space="preserve"> </w:t>
      </w:r>
      <w:r>
        <w:t xml:space="preserve">Reducing website carbon footprints through efficient coding, green hosting providers, and minimalistic design principles.</w:t>
      </w:r>
    </w:p>
    <w:bookmarkEnd w:id="28"/>
    <w:bookmarkStart w:id="29" w:name="conclusion"/>
    <w:p>
      <w:pPr>
        <w:pStyle w:val="Heading2"/>
      </w:pPr>
      <w:r>
        <w:t xml:space="preserve">8. Conclusion</w:t>
      </w:r>
    </w:p>
    <w:p>
      <w:pPr>
        <w:pStyle w:val="FirstParagraph"/>
      </w:pPr>
      <w:r>
        <w:t xml:space="preserve">In summary, the role of a Web Designer in Germany Frankfurt is multifaceted, requiring technical expertise, cultural awareness, and a deep understanding of both local and global digital landscapes. This Master Thesis underscores the importance of aligning design practices with Frankfurt's economic priorities while addressing challenges such as regulatory compliance and multilingual accessibility. As Frankfurt continues to evolve as a hub for innovation, Web Designers will play a pivotal role in shaping its digital future.</w:t>
      </w:r>
    </w:p>
    <w:p>
      <w:pPr>
        <w:pStyle w:val="BodyText"/>
      </w:pPr>
      <w:r>
        <w:rPr>
          <w:bCs/>
          <w:b/>
        </w:rPr>
        <w:t xml:space="preserve">Keywords:</w:t>
      </w:r>
      <w:r>
        <w:t xml:space="preserve"> </w:t>
      </w:r>
      <w:r>
        <w:t xml:space="preserve">Master Thesis, Web Designer, Germany Frankfurt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Germany Frankfurt</dc:title>
  <dc:creator/>
  <dc:language>en</dc:language>
  <cp:keywords/>
  <dcterms:created xsi:type="dcterms:W3CDTF">2026-07-15T04:17:14Z</dcterms:created>
  <dcterms:modified xsi:type="dcterms:W3CDTF">2026-07-15T04:17:14Z</dcterms:modified>
</cp:coreProperties>
</file>

<file path=docProps/custom.xml><?xml version="1.0" encoding="utf-8"?>
<Properties xmlns="http://schemas.openxmlformats.org/officeDocument/2006/custom-properties" xmlns:vt="http://schemas.openxmlformats.org/officeDocument/2006/docPropsVTypes"/>
</file>