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bdf4afae89be59dea9e7a773140c7476b90f914"/>
    <w:p>
      <w:pPr>
        <w:pStyle w:val="Heading1"/>
      </w:pPr>
      <w:r>
        <w:t xml:space="preserve">Master Thesis on the Role of Web Designers in Iraq Baghdad</w:t>
      </w:r>
    </w:p>
    <w:bookmarkStart w:id="20" w:name="abstract"/>
    <w:p>
      <w:pPr>
        <w:pStyle w:val="Heading2"/>
      </w:pPr>
      <w:r>
        <w:t xml:space="preserve">Abstract</w:t>
      </w:r>
    </w:p>
    <w:p>
      <w:pPr>
        <w:pStyle w:val="FirstParagraph"/>
      </w:pPr>
      <w:r>
        <w:t xml:space="preserve">This Master Thesis explores the evolving role of Web Designers in Iraq Baghdad, emphasizing their significance in shaping digital landscapes amid cultural, economic, and technological challenges. The study examines how Web Designers contribute to modernizing Iraq's digital infrastructure while navigating unique local contexts. By analyzing case studies, industry trends, and educational frameworks in Baghdad, this research aims to provide actionable insights for academic institutions and professionals striving to bridge the gap between global web design practices and regional needs.</w:t>
      </w:r>
    </w:p>
    <w:bookmarkEnd w:id="20"/>
    <w:bookmarkStart w:id="21" w:name="introduction"/>
    <w:p>
      <w:pPr>
        <w:pStyle w:val="Heading2"/>
      </w:pPr>
      <w:r>
        <w:t xml:space="preserve">Introduction</w:t>
      </w:r>
    </w:p>
    <w:p>
      <w:pPr>
        <w:pStyle w:val="FirstParagraph"/>
      </w:pPr>
      <w:r>
        <w:t xml:space="preserve">Web Designers have become pivotal in today’s digital economy, crafting user-centric interfaces that drive engagement and innovation. In Iraq Baghdad, a city at the crossroads of tradition and modernity, Web Designers face a unique set of challenges and opportunities. This Master Thesis investigates how local designers adapt global methodologies to meet the demands of Iraqi users while addressing infrastructural limitations, cultural nuances, and political dynamics specific to Baghdad.</w:t>
      </w:r>
    </w:p>
    <w:p>
      <w:pPr>
        <w:pStyle w:val="BodyText"/>
      </w:pPr>
      <w:r>
        <w:t xml:space="preserve">The research is motivated by the growing need for digital transformation in Iraq’s public and private sectors. Web Designers in Baghdad must not only create visually appealing websites but also ensure accessibility for a population with varying internet speeds and digital literacy levels. This study bridges academic theory with practical application, offering a roadmap for aspiring professionals and policymakers.</w:t>
      </w:r>
    </w:p>
    <w:bookmarkEnd w:id="21"/>
    <w:bookmarkStart w:id="22" w:name="literature-review"/>
    <w:p>
      <w:pPr>
        <w:pStyle w:val="Heading2"/>
      </w:pPr>
      <w:r>
        <w:t xml:space="preserve">Literature Review</w:t>
      </w:r>
    </w:p>
    <w:p>
      <w:pPr>
        <w:pStyle w:val="FirstParagraph"/>
      </w:pPr>
      <w:r>
        <w:t xml:space="preserve">Existing research highlights the global impact of Web Designers in fostering economic growth and societal development. However, studies on regional contexts like Iraq Baghdad are sparse. Key gaps include understanding how cultural heritage influences design choices or how political instability affects digital innovation.</w:t>
      </w:r>
    </w:p>
    <w:p>
      <w:pPr>
        <w:pStyle w:val="BodyText"/>
      </w:pPr>
      <w:r>
        <w:t xml:space="preserve">A review of literature reveals that Web Designers in developing regions often prioritize functionality over aesthetics due to resource constraints. This aligns with observations from Baghdad, where designers frequently optimize for mobile-first interfaces to cater to users relying on 2G/3G networks. The thesis builds on these insights by proposing localized design frameworks tailored to Iraq’s socio-economic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interviews with 15 Web Designers in Baghdad, surveys of 200 local businesses, and an examination of government digital initiatives. The study also analyzes open-source tools and platforms used by designers in the region.</w:t>
      </w:r>
    </w:p>
    <w:p>
      <w:pPr>
        <w:pStyle w:val="BodyText"/>
      </w:pPr>
      <w:r>
        <w:t xml:space="preserve">Key themes explored include:</w:t>
      </w:r>
    </w:p>
    <w:p>
      <w:pPr>
        <w:numPr>
          <w:ilvl w:val="0"/>
          <w:numId w:val="1001"/>
        </w:numPr>
        <w:pStyle w:val="Compact"/>
      </w:pPr>
      <w:r>
        <w:t xml:space="preserve">Technological barriers (e.g., limited high-speed internet access).</w:t>
      </w:r>
    </w:p>
    <w:p>
      <w:pPr>
        <w:numPr>
          <w:ilvl w:val="0"/>
          <w:numId w:val="1001"/>
        </w:numPr>
        <w:pStyle w:val="Compact"/>
      </w:pPr>
      <w:r>
        <w:t xml:space="preserve">Cultural considerations in design (e.g., use of Arabic typography and color symbolism).</w:t>
      </w:r>
    </w:p>
    <w:p>
      <w:pPr>
        <w:numPr>
          <w:ilvl w:val="0"/>
          <w:numId w:val="1001"/>
        </w:numPr>
        <w:pStyle w:val="Compact"/>
      </w:pPr>
      <w:r>
        <w:t xml:space="preserve">Economic factors affecting freelance vs. corporate web design work.</w:t>
      </w:r>
    </w:p>
    <w:bookmarkEnd w:id="23"/>
    <w:bookmarkStart w:id="24" w:name="case-study-web-designers-in-baghdad"/>
    <w:p>
      <w:pPr>
        <w:pStyle w:val="Heading2"/>
      </w:pPr>
      <w:r>
        <w:t xml:space="preserve">Case Study: Web Designers in Baghdad</w:t>
      </w:r>
    </w:p>
    <w:p>
      <w:pPr>
        <w:pStyle w:val="FirstParagraph"/>
      </w:pPr>
      <w:r>
        <w:t xml:space="preserve">The case study focuses on three prominent Web Design agencies in Baghdad, each representing different scales of operation (startups, mid-sized firms, and government-backed projects). Findings indicate that successful designers prioritize:</w:t>
      </w:r>
    </w:p>
    <w:p>
      <w:pPr>
        <w:numPr>
          <w:ilvl w:val="0"/>
          <w:numId w:val="1002"/>
        </w:numPr>
        <w:pStyle w:val="Compact"/>
      </w:pPr>
      <w:r>
        <w:t xml:space="preserve">Responsive design to accommodate diverse devices.</w:t>
      </w:r>
    </w:p>
    <w:p>
      <w:pPr>
        <w:numPr>
          <w:ilvl w:val="0"/>
          <w:numId w:val="1002"/>
        </w:numPr>
        <w:pStyle w:val="Compact"/>
      </w:pPr>
      <w:r>
        <w:t xml:space="preserve">Integration of Arabic language support without compromising user experience.</w:t>
      </w:r>
    </w:p>
    <w:p>
      <w:pPr>
        <w:numPr>
          <w:ilvl w:val="0"/>
          <w:numId w:val="1002"/>
        </w:numPr>
        <w:pStyle w:val="Compact"/>
      </w:pPr>
      <w:r>
        <w:t xml:space="preserve">Leveraging local content platforms for better SEO in Iraqi search engines (e.g., Google and Yandex).</w:t>
      </w:r>
    </w:p>
    <w:p>
      <w:pPr>
        <w:pStyle w:val="FirstParagraph"/>
      </w:pPr>
      <w:r>
        <w:t xml:space="preserve">One agency, for instance, redesigned a municipal website to improve transparency by using interactive maps and simplified forms. This case underscores the role of Web Designers as enablers of public service innovation in Iraq Baghdad.</w:t>
      </w:r>
    </w:p>
    <w:bookmarkEnd w:id="24"/>
    <w:bookmarkStart w:id="25" w:name="X5427426fbf9243971077a19199392e2ad82dd34"/>
    <w:p>
      <w:pPr>
        <w:pStyle w:val="Heading2"/>
      </w:pPr>
      <w:r>
        <w:t xml:space="preserve">Challenges Faced by Web Designers in Iraq Baghdad</w:t>
      </w:r>
    </w:p>
    <w:p>
      <w:pPr>
        <w:pStyle w:val="FirstParagraph"/>
      </w:pPr>
      <w:r>
        <w:t xml:space="preserve">Despite their potential, Web Designers in Baghdad encounter significant challenges:</w:t>
      </w:r>
    </w:p>
    <w:p>
      <w:pPr>
        <w:numPr>
          <w:ilvl w:val="0"/>
          <w:numId w:val="1003"/>
        </w:numPr>
        <w:pStyle w:val="Compact"/>
      </w:pPr>
      <w:r>
        <w:rPr>
          <w:bCs/>
          <w:b/>
        </w:rPr>
        <w:t xml:space="preserve">Infrastructure Limitations:</w:t>
      </w:r>
      <w:r>
        <w:t xml:space="preserve"> </w:t>
      </w:r>
      <w:r>
        <w:t xml:space="preserve">Unreliable electricity and slow internet connectivity hinder the use of advanced design software.</w:t>
      </w:r>
    </w:p>
    <w:p>
      <w:pPr>
        <w:numPr>
          <w:ilvl w:val="0"/>
          <w:numId w:val="1003"/>
        </w:numPr>
        <w:pStyle w:val="Compact"/>
      </w:pPr>
      <w:r>
        <w:rPr>
          <w:bCs/>
          <w:b/>
        </w:rPr>
        <w:t xml:space="preserve">Cultural Resistance:</w:t>
      </w:r>
      <w:r>
        <w:t xml:space="preserve"> </w:t>
      </w:r>
      <w:r>
        <w:t xml:space="preserve">Some clients prefer traditional print media over digital solutions due to trust issues with technology.</w:t>
      </w:r>
    </w:p>
    <w:p>
      <w:pPr>
        <w:numPr>
          <w:ilvl w:val="0"/>
          <w:numId w:val="1003"/>
        </w:numPr>
        <w:pStyle w:val="Compact"/>
      </w:pPr>
      <w:r>
        <w:rPr>
          <w:bCs/>
          <w:b/>
        </w:rPr>
        <w:t xml:space="preserve">Educational Gaps:</w:t>
      </w:r>
      <w:r>
        <w:t xml:space="preserve"> </w:t>
      </w:r>
      <w:r>
        <w:t xml:space="preserve">Many designers lack formal training in emerging fields like UX/UI or data analytics.</w:t>
      </w:r>
    </w:p>
    <w:bookmarkEnd w:id="25"/>
    <w:bookmarkStart w:id="26" w:name="recommendations"/>
    <w:p>
      <w:pPr>
        <w:pStyle w:val="Heading2"/>
      </w:pPr>
      <w:r>
        <w:t xml:space="preserve">Recommendations</w:t>
      </w:r>
    </w:p>
    <w:p>
      <w:pPr>
        <w:pStyle w:val="FirstParagraph"/>
      </w:pPr>
      <w:r>
        <w:t xml:space="preserve">To address these challenges, this Master Thesis proposes:</w:t>
      </w:r>
    </w:p>
    <w:p>
      <w:pPr>
        <w:numPr>
          <w:ilvl w:val="0"/>
          <w:numId w:val="1004"/>
        </w:numPr>
        <w:pStyle w:val="Compact"/>
      </w:pPr>
      <w:r>
        <w:rPr>
          <w:bCs/>
          <w:b/>
        </w:rPr>
        <w:t xml:space="preserve">Training Programs:</w:t>
      </w:r>
      <w:r>
        <w:t xml:space="preserve"> </w:t>
      </w:r>
      <w:r>
        <w:t xml:space="preserve">Collaborate with universities and NGOs to offer workshops on modern web design trends.</w:t>
      </w:r>
    </w:p>
    <w:p>
      <w:pPr>
        <w:numPr>
          <w:ilvl w:val="0"/>
          <w:numId w:val="1004"/>
        </w:numPr>
        <w:pStyle w:val="Compact"/>
      </w:pPr>
      <w:r>
        <w:rPr>
          <w:bCs/>
          <w:b/>
        </w:rPr>
        <w:t xml:space="preserve">Cultural Sensitivity Frameworks:</w:t>
      </w:r>
      <w:r>
        <w:t xml:space="preserve"> </w:t>
      </w:r>
      <w:r>
        <w:t xml:space="preserve">Develop design guidelines that respect Iraq’s heritage while embracing innovation.</w:t>
      </w:r>
    </w:p>
    <w:p>
      <w:pPr>
        <w:numPr>
          <w:ilvl w:val="0"/>
          <w:numId w:val="1004"/>
        </w:numPr>
        <w:pStyle w:val="Compact"/>
      </w:pPr>
      <w:r>
        <w:rPr>
          <w:bCs/>
          <w:b/>
        </w:rPr>
        <w:t xml:space="preserve">Government Partnerships:</w:t>
      </w:r>
      <w:r>
        <w:t xml:space="preserve"> </w:t>
      </w:r>
      <w:r>
        <w:t xml:space="preserve">Advocate for policy changes that incentivize digital infrastructure investment in Baghdad.</w:t>
      </w:r>
    </w:p>
    <w:bookmarkEnd w:id="26"/>
    <w:bookmarkStart w:id="27" w:name="conclusion"/>
    <w:p>
      <w:pPr>
        <w:pStyle w:val="Heading2"/>
      </w:pPr>
      <w:r>
        <w:t xml:space="preserve">Conclusion</w:t>
      </w:r>
    </w:p>
    <w:p>
      <w:pPr>
        <w:pStyle w:val="FirstParagraph"/>
      </w:pPr>
      <w:r>
        <w:t xml:space="preserve">This Master Thesis reaffirms the critical role of Web Designers in Iraq Baghdad as catalysts for digital transformation. By adapting global best practices to local contexts, they can overcome infrastructural and cultural barriers, fostering economic growth and societal progress. Future research should explore the long-term impact of these design initiatives on Iraq’s digital economy.</w:t>
      </w:r>
    </w:p>
    <w:p>
      <w:pPr>
        <w:pStyle w:val="BodyText"/>
      </w:pPr>
      <w:r>
        <w:t xml:space="preserve">As the world becomes increasingly interconnected, Web Designers in Baghdad must lead by example—balancing creativity with practicality to build a future where technology serves all citizens equitably.</w:t>
      </w:r>
    </w:p>
    <w:bookmarkEnd w:id="27"/>
    <w:p>
      <w:pPr>
        <w:pStyle w:val="BodyText"/>
      </w:pPr>
      <w:r>
        <w:rPr>
          <w:bCs/>
          <w:b/>
        </w:rPr>
        <w:t xml:space="preserve">Keywords:</w:t>
      </w:r>
      <w:r>
        <w:t xml:space="preserve"> </w:t>
      </w:r>
      <w:r>
        <w:t xml:space="preserve">Master Thesis, Web Designer, Iraq Baghdad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Iraq Baghdad</dc:title>
  <dc:creator/>
  <dc:language>en</dc:language>
  <cp:keywords/>
  <dcterms:created xsi:type="dcterms:W3CDTF">2026-05-03T14:59:31Z</dcterms:created>
  <dcterms:modified xsi:type="dcterms:W3CDTF">2026-05-03T14:59:31Z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